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6B6EB" w14:textId="3845A313" w:rsidR="00AE0CC6" w:rsidRPr="00E847D0" w:rsidRDefault="00AE0CC6" w:rsidP="00154FF8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 w:rsidR="00B967E3">
        <w:rPr>
          <w:rFonts w:ascii="Arial" w:hAnsi="Arial" w:cs="Arial"/>
          <w:b/>
          <w:bCs/>
        </w:rPr>
        <w:t>8</w:t>
      </w:r>
      <w:r w:rsidR="009F6A2F">
        <w:rPr>
          <w:rFonts w:ascii="Arial" w:hAnsi="Arial" w:cs="Arial"/>
          <w:b/>
          <w:bCs/>
        </w:rPr>
        <w:t>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2ED5">
        <w:rPr>
          <w:rFonts w:ascii="Arial" w:hAnsi="Arial" w:cs="Arial"/>
          <w:b/>
          <w:bCs/>
        </w:rPr>
        <w:t>R1-</w:t>
      </w:r>
      <w:r w:rsidR="001D0C7F" w:rsidRPr="001D0C7F">
        <w:t xml:space="preserve"> </w:t>
      </w:r>
      <w:r w:rsidR="001D0C7F" w:rsidRPr="001D0C7F">
        <w:rPr>
          <w:rFonts w:ascii="Arial" w:hAnsi="Arial" w:cs="Arial"/>
          <w:b/>
          <w:bCs/>
        </w:rPr>
        <w:t>2201777</w:t>
      </w:r>
    </w:p>
    <w:p w14:paraId="0D292B05" w14:textId="0C27700A" w:rsidR="00AE0A9C" w:rsidRPr="00791540" w:rsidRDefault="00421815" w:rsidP="00AE0A9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42181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e-Meeting, </w:t>
      </w:r>
      <w:r w:rsidR="00BD4CEF" w:rsidRPr="004D31B8">
        <w:rPr>
          <w:rFonts w:ascii="Arial" w:eastAsia="MS Mincho" w:hAnsi="Arial" w:cs="Arial"/>
          <w:b/>
          <w:bCs/>
          <w:szCs w:val="22"/>
          <w:lang w:eastAsia="ja-JP"/>
        </w:rPr>
        <w:t>February 21</w:t>
      </w:r>
      <w:r w:rsidR="00BD4CEF" w:rsidRPr="004D31B8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st</w:t>
      </w:r>
      <w:r w:rsidR="00BD4CEF" w:rsidRPr="004D31B8">
        <w:rPr>
          <w:rFonts w:ascii="Arial" w:eastAsia="MS Mincho" w:hAnsi="Arial" w:cs="Arial"/>
          <w:b/>
          <w:bCs/>
          <w:szCs w:val="22"/>
          <w:lang w:eastAsia="ja-JP"/>
        </w:rPr>
        <w:t xml:space="preserve"> – March 3</w:t>
      </w:r>
      <w:r w:rsidR="00BD4CEF" w:rsidRPr="004D31B8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rd</w:t>
      </w:r>
      <w:r w:rsidR="00BD4CEF" w:rsidRPr="004D31B8">
        <w:rPr>
          <w:rFonts w:ascii="Arial" w:eastAsia="MS Mincho" w:hAnsi="Arial" w:cs="Arial"/>
          <w:b/>
          <w:bCs/>
          <w:szCs w:val="22"/>
          <w:lang w:eastAsia="ja-JP"/>
        </w:rPr>
        <w:t>, 2022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6623CF6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321CF">
        <w:rPr>
          <w:sz w:val="22"/>
          <w:szCs w:val="22"/>
        </w:rPr>
        <w:t>8.7.1.1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18AF7B0B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E8215D">
        <w:rPr>
          <w:sz w:val="22"/>
          <w:szCs w:val="22"/>
        </w:rPr>
        <w:t>Remaining issues on p</w:t>
      </w:r>
      <w:r w:rsidR="00C377A0">
        <w:rPr>
          <w:sz w:val="22"/>
          <w:szCs w:val="22"/>
          <w:lang w:val="en-GB"/>
        </w:rPr>
        <w:t xml:space="preserve">aging </w:t>
      </w:r>
      <w:r w:rsidR="00876383">
        <w:rPr>
          <w:sz w:val="22"/>
          <w:szCs w:val="22"/>
          <w:lang w:val="en-GB"/>
        </w:rPr>
        <w:t>enhancements</w:t>
      </w:r>
      <w:r w:rsidR="006321CF">
        <w:rPr>
          <w:sz w:val="22"/>
          <w:szCs w:val="22"/>
          <w:lang w:val="en-GB"/>
        </w:rPr>
        <w:t xml:space="preserve"> for </w:t>
      </w:r>
      <w:r w:rsidR="000B70ED" w:rsidRPr="00F25070">
        <w:rPr>
          <w:sz w:val="20"/>
          <w:szCs w:val="20"/>
          <w:lang w:val="en-GB" w:eastAsia="zh-TW"/>
        </w:rPr>
        <w:t xml:space="preserve">idle/inactive </w:t>
      </w:r>
      <w:r w:rsidR="000B70ED">
        <w:rPr>
          <w:sz w:val="20"/>
          <w:szCs w:val="20"/>
          <w:lang w:val="en-GB" w:eastAsia="zh-TW"/>
        </w:rPr>
        <w:t>UE</w:t>
      </w:r>
      <w:r w:rsidR="00FC1C85">
        <w:rPr>
          <w:sz w:val="20"/>
          <w:szCs w:val="20"/>
          <w:lang w:val="en-GB" w:eastAsia="zh-TW"/>
        </w:rPr>
        <w:t>s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6CE4DC77" w14:textId="4DA6D0F0" w:rsidR="0042491A" w:rsidRPr="00950264" w:rsidRDefault="008A7052" w:rsidP="00963EF7">
      <w:pPr>
        <w:pStyle w:val="0Maintext"/>
        <w:spacing w:line="240" w:lineRule="auto"/>
        <w:ind w:firstLine="0"/>
        <w:rPr>
          <w:b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/>
        </w:rPr>
        <w:t>The</w:t>
      </w:r>
      <w:r w:rsidR="006321CF">
        <w:rPr>
          <w:sz w:val="22"/>
          <w:szCs w:val="22"/>
          <w:lang w:val="en-US"/>
        </w:rPr>
        <w:t xml:space="preserve"> work item </w:t>
      </w:r>
      <w:r w:rsidR="00D606E7">
        <w:rPr>
          <w:sz w:val="22"/>
          <w:szCs w:val="22"/>
          <w:lang w:val="en-US"/>
        </w:rPr>
        <w:t xml:space="preserve">on </w:t>
      </w:r>
      <w:r w:rsidR="00D606E7" w:rsidRPr="00D606E7">
        <w:rPr>
          <w:sz w:val="22"/>
          <w:szCs w:val="22"/>
          <w:lang w:val="en-US"/>
        </w:rPr>
        <w:t>UE Power Saving Enhancements for N</w:t>
      </w:r>
      <w:r w:rsidR="00F25070">
        <w:rPr>
          <w:sz w:val="22"/>
          <w:szCs w:val="22"/>
          <w:lang w:val="en-US"/>
        </w:rPr>
        <w:t>R</w:t>
      </w:r>
      <w:r w:rsidRPr="008A7052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(</w:t>
      </w:r>
      <w:r w:rsidRPr="00F25070">
        <w:rPr>
          <w:sz w:val="22"/>
          <w:szCs w:val="22"/>
          <w:lang w:val="en-US"/>
        </w:rPr>
        <w:t xml:space="preserve">RP-200938 </w:t>
      </w:r>
      <w:r>
        <w:rPr>
          <w:sz w:val="22"/>
          <w:szCs w:val="22"/>
          <w:lang w:val="en-US"/>
        </w:rPr>
        <w:t>[1])</w:t>
      </w:r>
      <w:r w:rsidR="00F25070">
        <w:rPr>
          <w:sz w:val="22"/>
          <w:szCs w:val="22"/>
          <w:lang w:val="en-US"/>
        </w:rPr>
        <w:t xml:space="preserve"> was </w:t>
      </w:r>
      <w:r>
        <w:rPr>
          <w:sz w:val="22"/>
          <w:szCs w:val="22"/>
          <w:lang w:val="en-US"/>
        </w:rPr>
        <w:t>completed in RAN1#107-e, and the paging enhancements include paging early indication (PEI) and subgroup indication</w:t>
      </w:r>
      <w:r w:rsidR="00FC1C85">
        <w:rPr>
          <w:sz w:val="22"/>
          <w:szCs w:val="22"/>
          <w:lang w:val="en-US"/>
        </w:rPr>
        <w:t xml:space="preserve"> have been specified</w:t>
      </w:r>
      <w:r>
        <w:rPr>
          <w:sz w:val="22"/>
          <w:szCs w:val="22"/>
          <w:lang w:val="en-US"/>
        </w:rPr>
        <w:t xml:space="preserve">. </w:t>
      </w:r>
      <w:r w:rsidR="00B706ED" w:rsidRPr="00112818">
        <w:rPr>
          <w:sz w:val="22"/>
          <w:szCs w:val="22"/>
        </w:rPr>
        <w:t xml:space="preserve">In this contribution, we </w:t>
      </w:r>
      <w:r w:rsidR="00963EF7">
        <w:rPr>
          <w:sz w:val="22"/>
          <w:szCs w:val="22"/>
        </w:rPr>
        <w:t xml:space="preserve">discuss some </w:t>
      </w:r>
      <w:r w:rsidR="009E1590">
        <w:rPr>
          <w:sz w:val="22"/>
          <w:szCs w:val="22"/>
        </w:rPr>
        <w:t>remaining</w:t>
      </w:r>
      <w:r w:rsidR="0087110D">
        <w:rPr>
          <w:sz w:val="22"/>
          <w:szCs w:val="22"/>
        </w:rPr>
        <w:t xml:space="preserve"> </w:t>
      </w:r>
      <w:r w:rsidR="009E1590">
        <w:rPr>
          <w:sz w:val="22"/>
          <w:szCs w:val="22"/>
        </w:rPr>
        <w:t>issues</w:t>
      </w:r>
      <w:r w:rsidR="00B706ED" w:rsidRPr="00112818">
        <w:rPr>
          <w:sz w:val="22"/>
          <w:szCs w:val="22"/>
        </w:rPr>
        <w:t>.</w:t>
      </w:r>
    </w:p>
    <w:p w14:paraId="638254AB" w14:textId="35409B4F" w:rsidR="00D101E5" w:rsidRDefault="00963EF7" w:rsidP="00255582">
      <w:pPr>
        <w:pStyle w:val="Heading1"/>
        <w:jc w:val="both"/>
      </w:pPr>
      <w:r>
        <w:t>PEI-to-PO mapping</w:t>
      </w:r>
    </w:p>
    <w:p w14:paraId="0A92F713" w14:textId="1DBF9D24" w:rsidR="009A4843" w:rsidRPr="009A4843" w:rsidRDefault="000C38AF" w:rsidP="009A4843">
      <w:pPr>
        <w:rPr>
          <w:sz w:val="22"/>
          <w:szCs w:val="22"/>
        </w:rPr>
      </w:pPr>
      <w:r>
        <w:rPr>
          <w:sz w:val="22"/>
          <w:szCs w:val="22"/>
        </w:rPr>
        <w:t>PEI-to-PO mapping</w:t>
      </w:r>
      <w:r>
        <w:rPr>
          <w:sz w:val="22"/>
          <w:szCs w:val="22"/>
        </w:rPr>
        <w:t xml:space="preserve"> was agreed in RAN1#107-e, and t</w:t>
      </w:r>
      <w:r w:rsidR="009763AB">
        <w:rPr>
          <w:sz w:val="22"/>
          <w:szCs w:val="22"/>
        </w:rPr>
        <w:t xml:space="preserve">here was further clarification discussion in RAN1#107b-e regarding </w:t>
      </w:r>
      <w:r>
        <w:rPr>
          <w:sz w:val="22"/>
          <w:szCs w:val="22"/>
        </w:rPr>
        <w:t>the details</w:t>
      </w:r>
      <w:r w:rsidR="009763AB">
        <w:rPr>
          <w:sz w:val="22"/>
          <w:szCs w:val="22"/>
        </w:rPr>
        <w:t>.</w:t>
      </w:r>
    </w:p>
    <w:p w14:paraId="3A72FCC5" w14:textId="77777777" w:rsidR="009A4843" w:rsidRPr="009A4843" w:rsidRDefault="009A4843" w:rsidP="009A4843">
      <w:pPr>
        <w:shd w:val="clear" w:color="auto" w:fill="FFFFFF"/>
        <w:ind w:left="576"/>
        <w:rPr>
          <w:rFonts w:eastAsia="Malgun Gothic"/>
          <w:sz w:val="18"/>
          <w:szCs w:val="18"/>
          <w:lang w:eastAsia="ko-KR"/>
        </w:rPr>
      </w:pPr>
      <w:r w:rsidRPr="009A4843">
        <w:rPr>
          <w:rFonts w:eastAsia="Malgun Gothic"/>
          <w:b/>
          <w:bCs/>
          <w:sz w:val="18"/>
          <w:szCs w:val="18"/>
          <w:shd w:val="clear" w:color="auto" w:fill="00FF00"/>
          <w:lang w:eastAsia="ko-KR"/>
        </w:rPr>
        <w:t>Agreement</w:t>
      </w:r>
    </w:p>
    <w:p w14:paraId="6857D274" w14:textId="77777777" w:rsidR="009A4843" w:rsidRPr="009A4843" w:rsidRDefault="009A4843" w:rsidP="009A4843">
      <w:pPr>
        <w:shd w:val="clear" w:color="auto" w:fill="FFFFFF"/>
        <w:ind w:left="576"/>
        <w:rPr>
          <w:rFonts w:eastAsia="Malgun Gothic"/>
          <w:sz w:val="18"/>
          <w:szCs w:val="18"/>
          <w:lang w:eastAsia="ko-KR"/>
        </w:rPr>
      </w:pPr>
      <w:r w:rsidRPr="009A4843">
        <w:rPr>
          <w:rFonts w:eastAsia="Malgun Gothic"/>
          <w:sz w:val="18"/>
          <w:szCs w:val="18"/>
          <w:shd w:val="clear" w:color="auto" w:fill="00FF00"/>
          <w:lang w:eastAsia="ko-KR"/>
        </w:rPr>
        <w:t>Confirm the following working assumption:</w:t>
      </w:r>
    </w:p>
    <w:p w14:paraId="0C319186" w14:textId="77777777" w:rsidR="009A4843" w:rsidRPr="009A4843" w:rsidRDefault="009A4843" w:rsidP="009A4843">
      <w:pPr>
        <w:shd w:val="clear" w:color="auto" w:fill="FFFFFF"/>
        <w:ind w:left="576"/>
        <w:rPr>
          <w:rFonts w:ascii="Calibri" w:eastAsia="SimSun" w:hAnsi="Calibri" w:cs="Calibri"/>
          <w:color w:val="000000"/>
          <w:sz w:val="18"/>
          <w:szCs w:val="18"/>
          <w:highlight w:val="darkYellow"/>
        </w:rPr>
      </w:pPr>
      <w:r w:rsidRPr="009A4843">
        <w:rPr>
          <w:rFonts w:eastAsia="SimSun"/>
          <w:b/>
          <w:bCs/>
          <w:color w:val="000000"/>
          <w:sz w:val="18"/>
          <w:szCs w:val="18"/>
          <w:highlight w:val="darkYellow"/>
          <w:shd w:val="clear" w:color="auto" w:fill="FFFF00"/>
        </w:rPr>
        <w:t>Working Assumption</w:t>
      </w:r>
    </w:p>
    <w:p w14:paraId="64A86BF0" w14:textId="77777777" w:rsidR="009A4843" w:rsidRPr="009A4843" w:rsidRDefault="009A4843" w:rsidP="009A4843">
      <w:pPr>
        <w:numPr>
          <w:ilvl w:val="0"/>
          <w:numId w:val="16"/>
        </w:numPr>
        <w:shd w:val="clear" w:color="auto" w:fill="FFFFFF"/>
        <w:tabs>
          <w:tab w:val="clear" w:pos="720"/>
          <w:tab w:val="num" w:pos="1296"/>
        </w:tabs>
        <w:spacing w:after="0"/>
        <w:ind w:left="129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eastAsia="Microsoft YaHei UI"/>
          <w:color w:val="000000"/>
          <w:sz w:val="18"/>
          <w:szCs w:val="18"/>
        </w:rPr>
        <w:t>The paging indication field </w:t>
      </w:r>
      <w:r w:rsidRPr="009A4843">
        <w:rPr>
          <w:rFonts w:eastAsia="Microsoft YaHei UI"/>
          <w:color w:val="FF0000"/>
          <w:sz w:val="18"/>
          <w:szCs w:val="18"/>
        </w:rPr>
        <w:t>of PEI DCI format </w:t>
      </w:r>
      <w:r w:rsidRPr="009A4843">
        <w:rPr>
          <w:rFonts w:eastAsia="Microsoft YaHei UI"/>
          <w:color w:val="000000"/>
          <w:sz w:val="18"/>
          <w:szCs w:val="18"/>
        </w:rPr>
        <w:t>comprises of </w:t>
      </w:r>
      <w:proofErr w:type="spellStart"/>
      <w:r w:rsidRPr="009A4843">
        <w:rPr>
          <w:rFonts w:eastAsia="Microsoft YaHei UI"/>
          <w:i/>
          <w:iCs/>
          <w:color w:val="000000"/>
          <w:sz w:val="18"/>
          <w:szCs w:val="18"/>
        </w:rPr>
        <w:t>POnumPerPEI</w:t>
      </w:r>
      <w:proofErr w:type="spellEnd"/>
      <w:r w:rsidRPr="009A4843">
        <w:rPr>
          <w:rFonts w:eastAsia="Microsoft YaHei UI"/>
          <w:color w:val="000000"/>
          <w:sz w:val="18"/>
          <w:szCs w:val="18"/>
        </w:rPr>
        <w:t> segment(s) of </w:t>
      </w:r>
      <w:r w:rsidRPr="009A4843">
        <w:rPr>
          <w:rFonts w:eastAsia="Microsoft YaHei UI"/>
          <w:i/>
          <w:iCs/>
          <w:color w:val="000000"/>
          <w:sz w:val="18"/>
          <w:szCs w:val="18"/>
        </w:rPr>
        <w:t>K</w:t>
      </w:r>
      <w:r w:rsidRPr="009A4843">
        <w:rPr>
          <w:rFonts w:eastAsia="Microsoft YaHei UI"/>
          <w:color w:val="000000"/>
          <w:sz w:val="18"/>
          <w:szCs w:val="18"/>
        </w:rPr>
        <w:t> bit</w:t>
      </w:r>
    </w:p>
    <w:p w14:paraId="2C41C11D" w14:textId="77777777" w:rsidR="009A4843" w:rsidRPr="009A4843" w:rsidRDefault="009A4843" w:rsidP="009A4843">
      <w:pPr>
        <w:numPr>
          <w:ilvl w:val="1"/>
          <w:numId w:val="16"/>
        </w:numPr>
        <w:shd w:val="clear" w:color="auto" w:fill="FFFFFF"/>
        <w:tabs>
          <w:tab w:val="clear" w:pos="1440"/>
          <w:tab w:val="num" w:pos="2016"/>
        </w:tabs>
        <w:spacing w:after="0"/>
        <w:ind w:left="201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eastAsia="Microsoft YaHei UI"/>
          <w:i/>
          <w:iCs/>
          <w:sz w:val="18"/>
          <w:szCs w:val="18"/>
        </w:rPr>
        <w:t>K</w:t>
      </w:r>
      <w:r w:rsidRPr="009A4843">
        <w:rPr>
          <w:rFonts w:eastAsia="Microsoft YaHei UI"/>
          <w:sz w:val="18"/>
          <w:szCs w:val="18"/>
        </w:rPr>
        <w:t> = 1, if </w: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"C:\\Users\\cmcc\\AppData\\Roaming\\Foxmail7\\Temp-16776-20211118202754\\Attach\\image037(11-18-20-31-35).png"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179E1509" wp14:editId="2699AB80">
            <wp:extent cx="1371600" cy="165100"/>
            <wp:effectExtent l="0" t="0" r="0" b="0"/>
            <wp:docPr id="189" name="Picture 1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sz w:val="18"/>
          <w:szCs w:val="18"/>
        </w:rPr>
        <w:t> is absent </w:t>
      </w:r>
      <w:r w:rsidRPr="009A4843">
        <w:rPr>
          <w:rFonts w:eastAsia="Microsoft YaHei UI"/>
          <w:color w:val="000000"/>
          <w:sz w:val="18"/>
          <w:szCs w:val="18"/>
        </w:rPr>
        <w:t>or set to 0 or 1,</w:t>
      </w:r>
    </w:p>
    <w:p w14:paraId="719A30BA" w14:textId="77777777" w:rsidR="009A4843" w:rsidRPr="009A4843" w:rsidRDefault="009A4843" w:rsidP="009A4843">
      <w:pPr>
        <w:numPr>
          <w:ilvl w:val="1"/>
          <w:numId w:val="16"/>
        </w:numPr>
        <w:shd w:val="clear" w:color="auto" w:fill="FFFFFF"/>
        <w:tabs>
          <w:tab w:val="clear" w:pos="1440"/>
          <w:tab w:val="num" w:pos="2016"/>
        </w:tabs>
        <w:spacing w:after="0"/>
        <w:ind w:left="201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eastAsia="Microsoft YaHei UI"/>
          <w:i/>
          <w:iCs/>
          <w:color w:val="000000"/>
          <w:sz w:val="18"/>
          <w:szCs w:val="18"/>
        </w:rPr>
        <w:t>K</w:t>
      </w:r>
      <w:r w:rsidRPr="009A4843">
        <w:rPr>
          <w:rFonts w:eastAsia="Microsoft YaHei UI"/>
          <w:color w:val="000000"/>
          <w:sz w:val="18"/>
          <w:szCs w:val="18"/>
        </w:rPr>
        <w:t> = </w: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"C:\\Users\\cmcc\\AppData\\Roaming\\Foxmail7\\Temp-16776-20211118202754\\Attach\\image037(11-18-20-31-35).png"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70550DF0" wp14:editId="0A04921F">
            <wp:extent cx="1371600" cy="165100"/>
            <wp:effectExtent l="0" t="0" r="0" b="0"/>
            <wp:docPr id="190" name="Picture 1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color w:val="000000"/>
          <w:sz w:val="18"/>
          <w:szCs w:val="18"/>
        </w:rPr>
        <w:t>, if </w: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"C:\\Users\\cmcc\\AppData\\Roaming\\Foxmail7\\Temp-16776-20211118202754\\Attach\\image038(11-18-20-31-35).png"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6C667252" wp14:editId="313CA36F">
            <wp:extent cx="1925955" cy="165100"/>
            <wp:effectExtent l="0" t="0" r="0" b="0"/>
            <wp:docPr id="191" name="Picture 1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95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color w:val="000000"/>
          <w:sz w:val="18"/>
          <w:szCs w:val="18"/>
        </w:rPr>
        <w:t> is configured.</w:t>
      </w:r>
    </w:p>
    <w:p w14:paraId="434C3C71" w14:textId="77777777" w:rsidR="009A4843" w:rsidRPr="009A4843" w:rsidRDefault="009A4843" w:rsidP="009A4843">
      <w:pPr>
        <w:numPr>
          <w:ilvl w:val="1"/>
          <w:numId w:val="16"/>
        </w:numPr>
        <w:shd w:val="clear" w:color="auto" w:fill="FFFFFF"/>
        <w:tabs>
          <w:tab w:val="clear" w:pos="1440"/>
          <w:tab w:val="num" w:pos="2016"/>
        </w:tabs>
        <w:spacing w:after="0"/>
        <w:ind w:left="201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eastAsia="Microsoft YaHei UI"/>
          <w:sz w:val="18"/>
          <w:szCs w:val="18"/>
        </w:rPr>
        <w:t>UE </w:t>
      </w:r>
      <w:r w:rsidRPr="009A4843">
        <w:rPr>
          <w:rFonts w:eastAsia="Microsoft YaHei UI"/>
          <w:color w:val="000000"/>
          <w:sz w:val="18"/>
          <w:szCs w:val="18"/>
        </w:rPr>
        <w:t>identifies its paging indication bit as follows:</w:t>
      </w:r>
    </w:p>
    <w:p w14:paraId="5EB7920A" w14:textId="77777777" w:rsidR="009A4843" w:rsidRPr="009A4843" w:rsidRDefault="009A4843" w:rsidP="009A4843">
      <w:pPr>
        <w:numPr>
          <w:ilvl w:val="2"/>
          <w:numId w:val="16"/>
        </w:numPr>
        <w:shd w:val="clear" w:color="auto" w:fill="FFFFFF"/>
        <w:tabs>
          <w:tab w:val="clear" w:pos="2160"/>
          <w:tab w:val="num" w:pos="2736"/>
        </w:tabs>
        <w:spacing w:after="0"/>
        <w:ind w:left="273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eastAsia="Microsoft YaHei UI"/>
          <w:color w:val="000000"/>
          <w:sz w:val="18"/>
          <w:szCs w:val="18"/>
        </w:rPr>
        <w:t>Let </w: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"C:\\Users\\cmcc\\AppData\\Roaming\\Foxmail7\\Temp-16776-20211118202754\\Attach\\image039(11-18-20-31-35).png"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7E56A5AC" wp14:editId="5D1EBB35">
            <wp:extent cx="187325" cy="165100"/>
            <wp:effectExtent l="0" t="0" r="0" b="0"/>
            <wp:docPr id="192" name="Picture 1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color w:val="000000"/>
          <w:sz w:val="18"/>
          <w:szCs w:val="18"/>
        </w:rPr>
        <w:t> denote the relative PO index, with starting value of 0, among the POs associated with the PEI</w:t>
      </w:r>
    </w:p>
    <w:p w14:paraId="436A856A" w14:textId="77777777" w:rsidR="009A4843" w:rsidRPr="009A4843" w:rsidRDefault="009A4843" w:rsidP="009A4843">
      <w:pPr>
        <w:numPr>
          <w:ilvl w:val="3"/>
          <w:numId w:val="16"/>
        </w:numPr>
        <w:shd w:val="clear" w:color="auto" w:fill="FFFFFF"/>
        <w:tabs>
          <w:tab w:val="clear" w:pos="2880"/>
          <w:tab w:val="num" w:pos="3456"/>
        </w:tabs>
        <w:spacing w:after="0"/>
        <w:ind w:left="345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"C:\\Users\\cmcc\\AppData\\Roaming\\Foxmail7\\Temp-16776-20211118202754\\Attach\\image040(11-18-20-31-35).png"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7F00C6AD" wp14:editId="5BD2E6AA">
            <wp:extent cx="3237865" cy="187325"/>
            <wp:effectExtent l="0" t="0" r="0" b="0"/>
            <wp:docPr id="193" name="Picture 1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865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color w:val="000000"/>
          <w:sz w:val="18"/>
          <w:szCs w:val="18"/>
        </w:rPr>
        <w:t> , where </w: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"C:\\Users\\cmcc\\AppData\\Roaming\\Foxmail7\\Temp-16776-20211118202754\\Attach\\image041(11-18-20-31-35).png"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44E7DF80" wp14:editId="0E75FFE1">
            <wp:extent cx="1169035" cy="165100"/>
            <wp:effectExtent l="0" t="0" r="0" b="0"/>
            <wp:docPr id="194" name="Pictur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color w:val="000000"/>
          <w:sz w:val="18"/>
          <w:szCs w:val="18"/>
        </w:rPr>
        <w:t> are as defined in clause 7 of TS 38.304</w:t>
      </w:r>
    </w:p>
    <w:p w14:paraId="688D100B" w14:textId="77777777" w:rsidR="009A4843" w:rsidRPr="009A4843" w:rsidRDefault="009A4843" w:rsidP="009A4843">
      <w:pPr>
        <w:numPr>
          <w:ilvl w:val="2"/>
          <w:numId w:val="16"/>
        </w:numPr>
        <w:shd w:val="clear" w:color="auto" w:fill="FFFFFF"/>
        <w:tabs>
          <w:tab w:val="clear" w:pos="2160"/>
          <w:tab w:val="num" w:pos="2736"/>
        </w:tabs>
        <w:spacing w:after="0"/>
        <w:ind w:left="273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"C:\\Users\\cmcc\\AppData\\Roaming\\Foxmail7\\Temp-16776-20211118202754\\Attach\\image042(11-18-20-31-35).png"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5FE60E10" wp14:editId="17B665EA">
            <wp:extent cx="441960" cy="165100"/>
            <wp:effectExtent l="0" t="0" r="0" b="0"/>
            <wp:docPr id="195" name="Pictur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color w:val="000000"/>
          <w:sz w:val="18"/>
          <w:szCs w:val="18"/>
        </w:rPr>
        <w:t xml:space="preserve"> when </w:t>
      </w:r>
      <w:r w:rsidRPr="009A4843">
        <w:rPr>
          <w:rFonts w:eastAsia="Microsoft YaHei UI"/>
          <w:i/>
          <w:iCs/>
          <w:sz w:val="18"/>
          <w:szCs w:val="18"/>
        </w:rPr>
        <w:t>K</w:t>
      </w:r>
      <w:r w:rsidRPr="009A4843">
        <w:rPr>
          <w:rFonts w:eastAsia="Microsoft YaHei UI"/>
          <w:sz w:val="18"/>
          <w:szCs w:val="18"/>
        </w:rPr>
        <w:t> = 1</w:t>
      </w:r>
      <w:r w:rsidRPr="009A4843">
        <w:rPr>
          <w:rFonts w:eastAsia="Microsoft YaHei UI"/>
          <w:color w:val="000000"/>
          <w:sz w:val="18"/>
          <w:szCs w:val="18"/>
        </w:rPr>
        <w:t xml:space="preserve"> </w:t>
      </w:r>
      <w:r w:rsidRPr="009A4843">
        <w:rPr>
          <w:rFonts w:eastAsia="Microsoft YaHei UI"/>
          <w:strike/>
          <w:color w:val="000000"/>
          <w:sz w:val="18"/>
          <w:szCs w:val="18"/>
        </w:rPr>
        <w:t>and UE is not provided a subgroup index</w:t>
      </w:r>
    </w:p>
    <w:p w14:paraId="06AD5C5A" w14:textId="77777777" w:rsidR="009A4843" w:rsidRPr="009A4843" w:rsidRDefault="009A4843" w:rsidP="009A4843">
      <w:pPr>
        <w:numPr>
          <w:ilvl w:val="2"/>
          <w:numId w:val="16"/>
        </w:numPr>
        <w:shd w:val="clear" w:color="auto" w:fill="FFFFFF"/>
        <w:tabs>
          <w:tab w:val="clear" w:pos="2160"/>
          <w:tab w:val="num" w:pos="2736"/>
        </w:tabs>
        <w:spacing w:after="0"/>
        <w:ind w:left="273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"C:\\Users\\cmcc\\AppData\\Roaming\\Foxmail7\\Temp-16776-20211118202754\\Attach\\image043(11-18-20-31-35).png"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4B707D47" wp14:editId="3582DA45">
            <wp:extent cx="711835" cy="165100"/>
            <wp:effectExtent l="0" t="0" r="0" b="0"/>
            <wp:docPr id="196" name="Pictur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color w:val="000000"/>
          <w:sz w:val="18"/>
          <w:szCs w:val="18"/>
        </w:rPr>
        <w:t> when UE is provided a subgroup index</w:t>
      </w:r>
    </w:p>
    <w:p w14:paraId="43BCA0D1" w14:textId="77777777" w:rsidR="009A4843" w:rsidRPr="009A4843" w:rsidRDefault="009A4843" w:rsidP="009A4843">
      <w:pPr>
        <w:numPr>
          <w:ilvl w:val="2"/>
          <w:numId w:val="16"/>
        </w:numPr>
        <w:shd w:val="clear" w:color="auto" w:fill="FFFFFF"/>
        <w:tabs>
          <w:tab w:val="clear" w:pos="2160"/>
          <w:tab w:val="num" w:pos="2736"/>
        </w:tabs>
        <w:spacing w:after="0"/>
        <w:ind w:left="273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eastAsia="Microsoft YaHei UI"/>
          <w:color w:val="000000"/>
          <w:sz w:val="18"/>
          <w:szCs w:val="18"/>
        </w:rPr>
        <w:t>UE checks the corresponding paging indication from </w: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"C:\\Users\\cmcc\\AppData\\Roaming\\Foxmail7\\Temp-16776-20211118202754\\Attach\\image044(11-18-20-31-35).png"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77FC5BDC" wp14:editId="275CFC1D">
            <wp:extent cx="906780" cy="165100"/>
            <wp:effectExtent l="0" t="0" r="0" b="0"/>
            <wp:docPr id="197" name="Pictur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color w:val="000000"/>
          <w:sz w:val="18"/>
          <w:szCs w:val="18"/>
        </w:rPr>
        <w:t>-</w:t>
      </w:r>
      <w:proofErr w:type="spellStart"/>
      <w:r w:rsidRPr="009A4843">
        <w:rPr>
          <w:rFonts w:eastAsia="Microsoft YaHei UI"/>
          <w:color w:val="000000"/>
          <w:sz w:val="18"/>
          <w:szCs w:val="18"/>
        </w:rPr>
        <w:t>th</w:t>
      </w:r>
      <w:proofErr w:type="spellEnd"/>
      <w:r w:rsidRPr="009A4843">
        <w:rPr>
          <w:rFonts w:eastAsia="Microsoft YaHei UI"/>
          <w:color w:val="000000"/>
          <w:sz w:val="18"/>
          <w:szCs w:val="18"/>
        </w:rPr>
        <w:t xml:space="preserve"> bit of the paging indication field where the starting bit index is 0</w:t>
      </w:r>
    </w:p>
    <w:p w14:paraId="36724DA4" w14:textId="77777777" w:rsidR="009A4843" w:rsidRPr="009A4843" w:rsidRDefault="009A4843" w:rsidP="009A4843">
      <w:pPr>
        <w:numPr>
          <w:ilvl w:val="0"/>
          <w:numId w:val="16"/>
        </w:numPr>
        <w:shd w:val="clear" w:color="auto" w:fill="FFFFFF"/>
        <w:tabs>
          <w:tab w:val="clear" w:pos="720"/>
          <w:tab w:val="num" w:pos="1296"/>
        </w:tabs>
        <w:spacing w:after="0"/>
        <w:ind w:left="1296"/>
        <w:rPr>
          <w:rFonts w:eastAsia="Microsoft YaHei UI"/>
          <w:color w:val="000000"/>
          <w:sz w:val="18"/>
          <w:szCs w:val="18"/>
        </w:rPr>
      </w:pPr>
      <w:r w:rsidRPr="009A4843">
        <w:rPr>
          <w:rFonts w:eastAsia="Microsoft YaHei UI"/>
          <w:color w:val="000000"/>
          <w:sz w:val="18"/>
          <w:szCs w:val="18"/>
        </w:rPr>
        <w:t>If the corresponding paging indication value is set to ‘1’, it indicates the UE to monitor the PO</w:t>
      </w:r>
    </w:p>
    <w:p w14:paraId="5A194CA4" w14:textId="77777777" w:rsidR="009A4843" w:rsidRPr="009A4843" w:rsidRDefault="009A4843" w:rsidP="009A4843">
      <w:pPr>
        <w:numPr>
          <w:ilvl w:val="0"/>
          <w:numId w:val="16"/>
        </w:numPr>
        <w:shd w:val="clear" w:color="auto" w:fill="FFFFFF"/>
        <w:tabs>
          <w:tab w:val="clear" w:pos="720"/>
          <w:tab w:val="num" w:pos="1296"/>
        </w:tabs>
        <w:spacing w:after="0"/>
        <w:ind w:left="1296"/>
        <w:rPr>
          <w:rFonts w:eastAsia="Microsoft YaHei UI"/>
          <w:color w:val="000000"/>
          <w:sz w:val="18"/>
          <w:szCs w:val="18"/>
        </w:rPr>
      </w:pPr>
      <w:r w:rsidRPr="009A4843">
        <w:rPr>
          <w:rFonts w:eastAsia="Microsoft YaHei UI"/>
          <w:color w:val="000000"/>
          <w:sz w:val="18"/>
          <w:szCs w:val="18"/>
        </w:rPr>
        <w:t>If the corresponding paging indication value is set to ‘0’, it indicates the UE is not required to monitor the PO</w:t>
      </w:r>
    </w:p>
    <w:p w14:paraId="569320BC" w14:textId="20AD7B13" w:rsidR="008A097D" w:rsidRDefault="008A097D" w:rsidP="00974CFA">
      <w:pPr>
        <w:rPr>
          <w:sz w:val="22"/>
          <w:szCs w:val="22"/>
        </w:rPr>
      </w:pPr>
    </w:p>
    <w:p w14:paraId="48D6D91B" w14:textId="77777777" w:rsidR="000C38AF" w:rsidRPr="000C38AF" w:rsidRDefault="000C38AF" w:rsidP="000C38AF">
      <w:pPr>
        <w:spacing w:after="0"/>
        <w:ind w:left="720"/>
        <w:rPr>
          <w:rFonts w:eastAsia="Batang"/>
          <w:sz w:val="18"/>
          <w:szCs w:val="18"/>
          <w:highlight w:val="green"/>
          <w:lang w:eastAsia="zh-TW"/>
        </w:rPr>
      </w:pPr>
      <w:r w:rsidRPr="000C38AF">
        <w:rPr>
          <w:rFonts w:eastAsia="Batang"/>
          <w:sz w:val="18"/>
          <w:szCs w:val="18"/>
          <w:highlight w:val="green"/>
          <w:lang w:val="en-GB" w:eastAsia="zh-TW"/>
        </w:rPr>
        <w:t>Agreement</w:t>
      </w:r>
    </w:p>
    <w:p w14:paraId="7553B83F" w14:textId="77777777" w:rsidR="000C38AF" w:rsidRPr="000C38AF" w:rsidRDefault="000C38AF" w:rsidP="000C38AF">
      <w:pPr>
        <w:spacing w:after="0"/>
        <w:ind w:left="720"/>
        <w:rPr>
          <w:rFonts w:eastAsia="PMingLiU"/>
          <w:sz w:val="18"/>
          <w:szCs w:val="18"/>
          <w:lang w:val="en-GB" w:eastAsia="zh-TW"/>
        </w:rPr>
      </w:pPr>
      <w:r w:rsidRPr="000C38AF">
        <w:rPr>
          <w:rFonts w:eastAsia="Batang"/>
          <w:sz w:val="18"/>
          <w:szCs w:val="18"/>
          <w:lang w:val="en-GB" w:eastAsia="zh-TW"/>
        </w:rPr>
        <w:t>If one PEI-O is associated with POs of 2 PFs,</w:t>
      </w:r>
    </w:p>
    <w:p w14:paraId="27D0481E" w14:textId="77777777" w:rsidR="000C38AF" w:rsidRPr="000C38AF" w:rsidRDefault="000C38AF" w:rsidP="000C38AF">
      <w:pPr>
        <w:numPr>
          <w:ilvl w:val="0"/>
          <w:numId w:val="24"/>
        </w:numPr>
        <w:tabs>
          <w:tab w:val="left" w:pos="1440"/>
        </w:tabs>
        <w:spacing w:after="0"/>
        <w:ind w:left="1140"/>
        <w:rPr>
          <w:rFonts w:eastAsia="Batang"/>
          <w:sz w:val="18"/>
          <w:szCs w:val="18"/>
          <w:lang w:val="en-GB" w:eastAsia="zh-TW"/>
        </w:rPr>
      </w:pPr>
      <w:r w:rsidRPr="000C38AF">
        <w:rPr>
          <w:rFonts w:eastAsia="Batang"/>
          <w:sz w:val="18"/>
          <w:szCs w:val="18"/>
          <w:lang w:val="en-GB" w:eastAsia="zh-TW"/>
        </w:rPr>
        <w:t>The two PFs are consecutive PFs configured in SIB</w:t>
      </w:r>
    </w:p>
    <w:p w14:paraId="7C6B6ADB" w14:textId="77777777" w:rsidR="000C38AF" w:rsidRPr="000C38AF" w:rsidRDefault="000C38AF" w:rsidP="000C38AF">
      <w:pPr>
        <w:numPr>
          <w:ilvl w:val="1"/>
          <w:numId w:val="24"/>
        </w:numPr>
        <w:tabs>
          <w:tab w:val="clear" w:pos="1740"/>
          <w:tab w:val="left" w:pos="1440"/>
          <w:tab w:val="num" w:pos="2460"/>
        </w:tabs>
        <w:spacing w:after="0"/>
        <w:ind w:left="2671" w:hanging="1440"/>
        <w:rPr>
          <w:rFonts w:eastAsia="Batang"/>
          <w:sz w:val="18"/>
          <w:szCs w:val="18"/>
          <w:highlight w:val="yellow"/>
          <w:lang w:val="en-GB" w:eastAsia="zh-TW"/>
        </w:rPr>
      </w:pPr>
      <w:r w:rsidRPr="000C38AF">
        <w:rPr>
          <w:rFonts w:eastAsia="Batang"/>
          <w:sz w:val="18"/>
          <w:szCs w:val="18"/>
          <w:highlight w:val="yellow"/>
          <w:lang w:val="en-GB" w:eastAsia="zh-TW"/>
        </w:rPr>
        <w:t>FFS: two PFs are consecutive PFs within the same paging cycle</w:t>
      </w:r>
    </w:p>
    <w:p w14:paraId="3FEF4A18" w14:textId="77777777" w:rsidR="000C38AF" w:rsidRPr="000C38AF" w:rsidRDefault="000C38AF" w:rsidP="000C38AF">
      <w:pPr>
        <w:numPr>
          <w:ilvl w:val="0"/>
          <w:numId w:val="24"/>
        </w:numPr>
        <w:tabs>
          <w:tab w:val="left" w:pos="1440"/>
        </w:tabs>
        <w:spacing w:after="0"/>
        <w:ind w:left="1140"/>
        <w:rPr>
          <w:rFonts w:eastAsia="Batang"/>
          <w:sz w:val="22"/>
          <w:szCs w:val="22"/>
          <w:lang w:val="en-GB" w:eastAsia="zh-TW"/>
        </w:rPr>
      </w:pPr>
      <w:r w:rsidRPr="000C38AF">
        <w:rPr>
          <w:rFonts w:eastAsia="Batang"/>
          <w:sz w:val="18"/>
          <w:szCs w:val="18"/>
          <w:lang w:val="en-GB" w:eastAsia="zh-TW"/>
        </w:rPr>
        <w:t xml:space="preserve">Note: As an example, SFN of the first PF of the PF(s) associated with the PEI-O can be obtained by: (SFN of UE’s PF) - </w:t>
      </w:r>
      <w:r w:rsidRPr="000C38AF">
        <w:rPr>
          <w:rFonts w:eastAsia="Batang"/>
          <w:sz w:val="18"/>
          <w:szCs w:val="18"/>
          <w:lang w:val="en-GB" w:eastAsia="zh-TW"/>
        </w:rPr>
        <w:fldChar w:fldCharType="begin"/>
      </w:r>
      <w:r w:rsidRPr="000C38AF">
        <w:rPr>
          <w:rFonts w:eastAsia="Batang"/>
          <w:sz w:val="18"/>
          <w:szCs w:val="18"/>
          <w:lang w:val="en-GB" w:eastAsia="zh-TW"/>
        </w:rPr>
        <w:instrText xml:space="preserve"> QUOTE </w:instrText>
      </w:r>
      <w:r w:rsidR="00BA6AE3" w:rsidRPr="00BA6AE3">
        <w:rPr>
          <w:rFonts w:eastAsia="Batang"/>
          <w:noProof/>
          <w:position w:val="-5"/>
          <w:sz w:val="15"/>
          <w:szCs w:val="20"/>
          <w:lang w:val="en-GB" w:eastAsia="en-US"/>
        </w:rPr>
        <w:pict w14:anchorId="59FA6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70.9pt;height:12.75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webPageEncoding w:val=&quot;x-cp20936&quot;/&gt;&lt;w:optimizeForBrowser/&gt;&lt;w:allowPNG/&gt;&lt;w:pixelsPerInch w:val=&quot;12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1C3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5D1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9E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3EF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AC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34A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DC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094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47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62C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59E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77E9E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9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6D4F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C11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0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A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56E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8C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83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978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1AC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152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0FDB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6A1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70D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732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BB0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ADA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3F1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0B0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40C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8D5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1F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C35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06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C2A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8E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83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08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07A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5E8D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E46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65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12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617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CFD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1EB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1FB0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1E9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BB8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C07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E16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01A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B0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334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3E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67F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DC6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813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523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8D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11A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7FF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34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04A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20C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A75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2C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5F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40E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4A8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9F2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07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47&quot;/&gt;&lt;wsp:rsid wsp:val=&quot;007E33CA&quot;/&gt;&lt;wsp:rsid wsp:val=&quot;007E3435&quot;/&gt;&lt;wsp:rsid wsp:val=&quot;007E3713&quot;/&gt;&lt;wsp:rsid wsp:val=&quot;007E374B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947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07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395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14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7CD&quot;/&gt;&lt;wsp:rsid wsp:val=&quot;00857850&quot;/&gt;&lt;wsp:rsid wsp:val=&quot;008578E1&quot;/&gt;&lt;wsp:rsid wsp:val=&quot;00857976&quot;/&gt;&lt;wsp:rsid wsp:val=&quot;00857BDC&quot;/&gt;&lt;wsp:rsid wsp:val=&quot;00857D1F&quot;/&gt;&lt;wsp:rsid wsp:val=&quot;00857D46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487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AD1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24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69&quot;/&gt;&lt;wsp:rsid wsp:val=&quot;0088508B&quot;/&gt;&lt;wsp:rsid wsp:val=&quot;00885503&quot;/&gt;&lt;wsp:rsid wsp:val=&quot;008856F2&quot;/&gt;&lt;wsp:rsid wsp:val=&quot;00885B63&quot;/&gt;&lt;wsp:rsid wsp:val=&quot;00885BD1&quot;/&gt;&lt;wsp:rsid wsp:val=&quot;00885E63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C4E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5E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0D95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14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B6B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9A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A18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3D9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87FB7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05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48B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94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5AE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0A4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97C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6F64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0F82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D54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054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1F98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46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1E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55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293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40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C8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B8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12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AB8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79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4CB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B4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D7B64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550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A64&quot;/&gt;&lt;wsp:rsid wsp:val=&quot;00C02BE4&quot;/&gt;&lt;wsp:rsid wsp:val=&quot;00C02DB6&quot;/&gt;&lt;wsp:rsid wsp:val=&quot;00C02FE1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7B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49EB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D25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6C3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3D85&quot;/&gt;&lt;wsp:rsid wsp:val=&quot;00C44091&quot;/&gt;&lt;wsp:rsid wsp:val=&quot;00C440FE&quot;/&gt;&lt;wsp:rsid wsp:val=&quot;00C44312&quot;/&gt;&lt;wsp:rsid wsp:val=&quot;00C44319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3B8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CEB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0FA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7A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5D89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0FC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6D09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2EE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7F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5F8D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3FF3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5E7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4ED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C5F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4CDC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4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09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18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382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20C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CF8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7E7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6AE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0E90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916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535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498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97F84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BB3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1E4B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78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73E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30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8E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983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3BA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wsp:rsid wsp:val=&quot;0FC822DA&quot;/&gt;&lt;wsp:rsid wsp:val=&quot;1EEE44F0&quot;/&gt;&lt;wsp:rsid wsp:val=&quot;29EE02BB&quot;/&gt;&lt;wsp:rsid wsp:val=&quot;2ADA605C&quot;/&gt;&lt;wsp:rsid wsp:val=&quot;2CC1075A&quot;/&gt;&lt;wsp:rsid wsp:val=&quot;2D404FA8&quot;/&gt;&lt;wsp:rsid wsp:val=&quot;41134A4B&quot;/&gt;&lt;wsp:rsid wsp:val=&quot;41B859F0&quot;/&gt;&lt;wsp:rsid wsp:val=&quot;46BF5659&quot;/&gt;&lt;wsp:rsid wsp:val=&quot;4C5D6C14&quot;/&gt;&lt;wsp:rsid wsp:val=&quot;5E2579D9&quot;/&gt;&lt;wsp:rsid wsp:val=&quot;7D045E2D&quot;/&gt;&lt;/wsp:rsids&gt;&lt;/w:docPr&gt;&lt;w:body&gt;&lt;wx:sect&gt;&lt;w:p wsp:rsidR=&quot;00000000&quot; wsp:rsidRDefault=&quot;00E167E7&quot; wsp:rsidP=&quot;00E167E7&quot;&gt;&lt;m:oMathPara&gt;&lt;m:oMath&gt;&lt;m:d&gt;&lt;m:dPr&gt;&lt;m:begChr m:val=&quot;‚åä&quot;/&gt;&lt;m:endChr m:val=&quot;‚åã&quot;/&gt;&lt;m:ctrlPr&gt;&lt;w:rPr&gt;&lt;w:rFonts w:ascii=&quot;Cambria Math&quot; w:fareast=&quot;ÂÆã‰Ωì&quot; w:h-ansi=&quot;Cambria Math&quot; w:cs=&quot;Calibri&quot;/&gt;&lt;wx:font wx:val=&quot;Cambria Math&quot;/&gt;&lt;w:b/&gt;&lt;w:b-cs/&gt;&lt;w:sz w:val=&quot;22&quot;/&gt;&lt;w:sz-cs w:val=&quot;22&quot;/&gt;&lt;w:lang w:fareast=&quot;ZH-TW&quot;/&gt;&lt;/w:rPr&gt;&lt;/m:ctrlPr&gt;&lt;/m:dPr&gt;&lt;m:e&gt;&lt;m:sSub&gt;&lt;m:sSubPr&gt;&lt;m:ctrlPr&gt;&lt;w:rPr&gt;&lt;w:rFonts w:ascii=&quot;Cambria Math&quot; w:fareast=&quot;ÂÆã‰Ωì&quot; w:h-ansi=&quot;Cambria Math&quot; w:cs=&quot;Calibri&quot;/&gt;&lt;wx:font wx:val=&quot;Cambria Math&quot;/&gt;&lt;w:b/&gt;&lt;w:b-cs/&gt;&lt;w:sz w:val=&quot;22&quot;/&gt;&lt;w:sz-cs w:val=&quot;22&quot;/&gt;&lt;w:lang w:fareast=&quot;ZH-TW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w:lang w:fareast=&quot;ZH-TW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w:lang w:fareast=&quot;ZH-TW&quot;/&gt;&lt;/w:rPr&gt;&lt;m:t&gt;PO&lt;/m:t&gt;&lt;/m:r&gt;&lt;/m:sub&gt;&lt;/m:sSub&gt;&lt;m:r&gt;&lt;m:rPr&gt;&lt;m:lit/&gt;&lt;m:sty m:val=&quot;b&quot;/&gt;&lt;/m:rPr&gt;&lt;w:rPr&gt;&lt;w:rFonts w:ascii=&quot;Cambria Math&quot; w:h-ansi=&quot;Cambria Math&quot;/&gt;&lt;wx:font wx:val=&quot;Cambria Math&quot;/&gt;&lt;w:b/&gt;&lt;w:sz w:val=&quot;22&quot;/&gt;&lt;w:sz-cs w:val=&quot;22&quot;/&gt;&lt;w:lang w:fareast=&quot;ZH-TW&quot;/&gt;&lt;/w:rPr&gt;&lt;m:t&gt;/&lt;/m:t&gt;&lt;/m:r&gt;&lt;m:sSub&gt;&lt;m:sSubPr&gt;&lt;m:ctrlPr&gt;&lt;w:rPr&gt;&lt;w:rFonts w:ascii=&quot;Cambria Math&quot; w:fareast=&quot;ÂÆã‰Ωì&quot; w:h-ansi=&quot;Cambria Math&quot; w:cs=&quot;Calibri&quot;/&gt;&lt;wx:font wx:val=&quot;Cambria Math&quot;/&gt;&lt;w:b/&gt;&lt;w:b-cs/&gt;&lt;w:sz w:val=&quot;22&quot;/&gt;&lt;w:sz-cs w:val=&quot;22&quot;/&gt;&lt;w:lang w:fareast=&quot;ZH-TW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w:lang w:fareast=&quot;ZH-TW&quot;/&gt;&lt;/w:rPr&gt;&lt;m:t&gt;N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w:lang w:fareast=&quot;ZH-TW&quot;/&gt;&lt;/w:rPr&gt;&lt;m:t&gt;s&lt;/m:t&gt;&lt;/m:r&gt;&lt;/m:sub&gt;&lt;/m:sSub&gt;&lt;/m:e&gt;&lt;/m:d&gt;&lt;m:r&gt;&lt;m:rPr&gt;&lt;m:sty m:val=&quot;b&quot;/&gt;&lt;/m:rPr&gt;&lt;w:rPr&gt;&lt;w:rFonts w:ascii=&quot;Cambria Math&quot; w:h-ansi=&quot;Cambria Math&quot;/&gt;&lt;wx:font wx:val=&quot;Cambria Math&quot;/&gt;&lt;w:b/&gt;&lt;w:sz w:val=&quot;22&quot;/&gt;&lt;w:sz-cs w:val=&quot;22&quot;/&gt;&lt;w:lang w:fareast=&quot;ZH-TW&quot;/&gt;&lt;/w:rPr&gt;&lt;m:t&gt;‚ãÖ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w:lang w:fareast=&quot;ZH-TW&quot;/&gt;&lt;/w:rPr&gt;&lt;m:t&gt;T&lt;/m:t&gt;&lt;/m:r&gt;&lt;m:r&gt;&lt;m:rPr&gt;&lt;m:sty m:val=&quot;b&quot;/&gt;&lt;/m:rPr&gt;&lt;w:rPr&gt;&lt;w:rFonts w:ascii=&quot;Cambria Math&quot; w:h-ansi=&quot;Cambria Math&quot;/&gt;&lt;wx:font wx:val=&quot;Cambria Math&quot;/&gt;&lt;w:b/&gt;&lt;w:sz w:val=&quot;22&quot;/&gt;&lt;w:sz-cs w:val=&quot;22&quot;/&gt;&lt;w:lang w:fareast=&quot;ZH-TW&quot;/&gt;&lt;/w:rPr&gt;&lt;m:t&gt;/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w:lang w:fareast=&quot;ZH-TW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0C38AF">
        <w:rPr>
          <w:rFonts w:eastAsia="Batang"/>
          <w:sz w:val="18"/>
          <w:szCs w:val="18"/>
          <w:lang w:val="en-GB" w:eastAsia="zh-TW"/>
        </w:rPr>
        <w:instrText xml:space="preserve"> </w:instrText>
      </w:r>
      <w:r w:rsidRPr="000C38AF">
        <w:rPr>
          <w:rFonts w:eastAsia="Batang"/>
          <w:sz w:val="18"/>
          <w:szCs w:val="18"/>
          <w:lang w:val="en-GB" w:eastAsia="zh-TW"/>
        </w:rPr>
        <w:fldChar w:fldCharType="separate"/>
      </w:r>
      <w:r w:rsidR="00BA6AE3" w:rsidRPr="00BA6AE3">
        <w:rPr>
          <w:rFonts w:eastAsia="Batang"/>
          <w:noProof/>
          <w:position w:val="-5"/>
          <w:sz w:val="15"/>
          <w:szCs w:val="20"/>
          <w:lang w:val="en-GB" w:eastAsia="en-US"/>
        </w:rPr>
        <w:pict w14:anchorId="701BA008">
          <v:shape id="_x0000_i1025" type="#_x0000_t75" alt="" style="width:70.9pt;height:12.75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webPageEncoding w:val=&quot;x-cp20936&quot;/&gt;&lt;w:optimizeForBrowser/&gt;&lt;w:allowPNG/&gt;&lt;w:pixelsPerInch w:val=&quot;12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1C3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5D1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9E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3EF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AC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34A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DC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094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47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62C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59E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77E9E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9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6D4F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C11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0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A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56E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8C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83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978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1AC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152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0FDB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6A1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70D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732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BB0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ADA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3F1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0B0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40C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8D5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1F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C35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06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C2A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8E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83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08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07A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5E8D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E46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65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12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617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CFD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1EB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1FB0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1E9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BB8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C07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E16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01A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B0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334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3E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67F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DC6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813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523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8D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11A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7FF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34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04A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20C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A75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2C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5F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40E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4A8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9F2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07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47&quot;/&gt;&lt;wsp:rsid wsp:val=&quot;007E33CA&quot;/&gt;&lt;wsp:rsid wsp:val=&quot;007E3435&quot;/&gt;&lt;wsp:rsid wsp:val=&quot;007E3713&quot;/&gt;&lt;wsp:rsid wsp:val=&quot;007E374B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947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07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395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14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7CD&quot;/&gt;&lt;wsp:rsid wsp:val=&quot;00857850&quot;/&gt;&lt;wsp:rsid wsp:val=&quot;008578E1&quot;/&gt;&lt;wsp:rsid wsp:val=&quot;00857976&quot;/&gt;&lt;wsp:rsid wsp:val=&quot;00857BDC&quot;/&gt;&lt;wsp:rsid wsp:val=&quot;00857D1F&quot;/&gt;&lt;wsp:rsid wsp:val=&quot;00857D46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487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AD1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24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69&quot;/&gt;&lt;wsp:rsid wsp:val=&quot;0088508B&quot;/&gt;&lt;wsp:rsid wsp:val=&quot;00885503&quot;/&gt;&lt;wsp:rsid wsp:val=&quot;008856F2&quot;/&gt;&lt;wsp:rsid wsp:val=&quot;00885B63&quot;/&gt;&lt;wsp:rsid wsp:val=&quot;00885BD1&quot;/&gt;&lt;wsp:rsid wsp:val=&quot;00885E63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C4E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5E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0D95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14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B6B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9A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A18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3D9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87FB7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05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48B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94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5AE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0A4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97C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6F64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0F82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D54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054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1F98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46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1E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55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293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40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C8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B8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12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AB8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79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4CB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B4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D7B64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550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A64&quot;/&gt;&lt;wsp:rsid wsp:val=&quot;00C02BE4&quot;/&gt;&lt;wsp:rsid wsp:val=&quot;00C02DB6&quot;/&gt;&lt;wsp:rsid wsp:val=&quot;00C02FE1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7B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49EB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D25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6C3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3D85&quot;/&gt;&lt;wsp:rsid wsp:val=&quot;00C44091&quot;/&gt;&lt;wsp:rsid wsp:val=&quot;00C440FE&quot;/&gt;&lt;wsp:rsid wsp:val=&quot;00C44312&quot;/&gt;&lt;wsp:rsid wsp:val=&quot;00C44319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3B8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CEB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0FA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7A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5D89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0FC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6D09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2EE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7F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5F8D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3FF3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5E7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4ED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C5F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4CDC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4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09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18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382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20C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CF8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7E7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6AE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0E90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916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535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498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97F84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BB3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1E4B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78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73E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30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8E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983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3BA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wsp:rsid wsp:val=&quot;0FC822DA&quot;/&gt;&lt;wsp:rsid wsp:val=&quot;1EEE44F0&quot;/&gt;&lt;wsp:rsid wsp:val=&quot;29EE02BB&quot;/&gt;&lt;wsp:rsid wsp:val=&quot;2ADA605C&quot;/&gt;&lt;wsp:rsid wsp:val=&quot;2CC1075A&quot;/&gt;&lt;wsp:rsid wsp:val=&quot;2D404FA8&quot;/&gt;&lt;wsp:rsid wsp:val=&quot;41134A4B&quot;/&gt;&lt;wsp:rsid wsp:val=&quot;41B859F0&quot;/&gt;&lt;wsp:rsid wsp:val=&quot;46BF5659&quot;/&gt;&lt;wsp:rsid wsp:val=&quot;4C5D6C14&quot;/&gt;&lt;wsp:rsid wsp:val=&quot;5E2579D9&quot;/&gt;&lt;wsp:rsid wsp:val=&quot;7D045E2D&quot;/&gt;&lt;/wsp:rsids&gt;&lt;/w:docPr&gt;&lt;w:body&gt;&lt;wx:sect&gt;&lt;w:p wsp:rsidR=&quot;00000000&quot; wsp:rsidRDefault=&quot;00E167E7&quot; wsp:rsidP=&quot;00E167E7&quot;&gt;&lt;m:oMathPara&gt;&lt;m:oMath&gt;&lt;m:d&gt;&lt;m:dPr&gt;&lt;m:begChr m:val=&quot;‚åä&quot;/&gt;&lt;m:endChr m:val=&quot;‚åã&quot;/&gt;&lt;m:ctrlPr&gt;&lt;w:rPr&gt;&lt;w:rFonts w:ascii=&quot;Cambria Math&quot; w:fareast=&quot;ÂÆã‰Ωì&quot; w:h-ansi=&quot;Cambria Math&quot; w:cs=&quot;Calibri&quot;/&gt;&lt;wx:font wx:val=&quot;Cambria Math&quot;/&gt;&lt;w:b/&gt;&lt;w:b-cs/&gt;&lt;w:sz w:val=&quot;22&quot;/&gt;&lt;w:sz-cs w:val=&quot;22&quot;/&gt;&lt;w:lang w:fareast=&quot;ZH-TW&quot;/&gt;&lt;/w:rPr&gt;&lt;/m:ctrlPr&gt;&lt;/m:dPr&gt;&lt;m:e&gt;&lt;m:sSub&gt;&lt;m:sSubPr&gt;&lt;m:ctrlPr&gt;&lt;w:rPr&gt;&lt;w:rFonts w:ascii=&quot;Cambria Math&quot; w:fareast=&quot;ÂÆã‰Ωì&quot; w:h-ansi=&quot;Cambria Math&quot; w:cs=&quot;Calibri&quot;/&gt;&lt;wx:font wx:val=&quot;Cambria Math&quot;/&gt;&lt;w:b/&gt;&lt;w:b-cs/&gt;&lt;w:sz w:val=&quot;22&quot;/&gt;&lt;w:sz-cs w:val=&quot;22&quot;/&gt;&lt;w:lang w:fareast=&quot;ZH-TW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w:lang w:fareast=&quot;ZH-TW&quot;/&gt;&lt;/w:rPr&gt;&lt;m:t&gt;i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w:lang w:fareast=&quot;ZH-TW&quot;/&gt;&lt;/w:rPr&gt;&lt;m:t&gt;PO&lt;/m:t&gt;&lt;/m:r&gt;&lt;/m:sub&gt;&lt;/m:sSub&gt;&lt;m:r&gt;&lt;m:rPr&gt;&lt;m:lit/&gt;&lt;m:sty m:val=&quot;b&quot;/&gt;&lt;/m:rPr&gt;&lt;w:rPr&gt;&lt;w:rFonts w:ascii=&quot;Cambria Math&quot; w:h-ansi=&quot;Cambria Math&quot;/&gt;&lt;wx:font wx:val=&quot;Cambria Math&quot;/&gt;&lt;w:b/&gt;&lt;w:sz w:val=&quot;22&quot;/&gt;&lt;w:sz-cs w:val=&quot;22&quot;/&gt;&lt;w:lang w:fareast=&quot;ZH-TW&quot;/&gt;&lt;/w:rPr&gt;&lt;m:t&gt;/&lt;/m:t&gt;&lt;/m:r&gt;&lt;m:sSub&gt;&lt;m:sSubPr&gt;&lt;m:ctrlPr&gt;&lt;w:rPr&gt;&lt;w:rFonts w:ascii=&quot;Cambria Math&quot; w:fareast=&quot;ÂÆã‰Ωì&quot; w:h-ansi=&quot;Cambria Math&quot; w:cs=&quot;Calibri&quot;/&gt;&lt;wx:font wx:val=&quot;Cambria Math&quot;/&gt;&lt;w:b/&gt;&lt;w:b-cs/&gt;&lt;w:sz w:val=&quot;22&quot;/&gt;&lt;w:sz-cs w:val=&quot;22&quot;/&gt;&lt;w:lang w:fareast=&quot;ZH-TW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w:lang w:fareast=&quot;ZH-TW&quot;/&gt;&lt;/w:rPr&gt;&lt;m:t&gt;N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w:lang w:fareast=&quot;ZH-TW&quot;/&gt;&lt;/w:rPr&gt;&lt;m:t&gt;s&lt;/m:t&gt;&lt;/m:r&gt;&lt;/m:sub&gt;&lt;/m:sSub&gt;&lt;/m:e&gt;&lt;/m:d&gt;&lt;m:r&gt;&lt;m:rPr&gt;&lt;m:sty m:val=&quot;b&quot;/&gt;&lt;/m:rPr&gt;&lt;w:rPr&gt;&lt;w:rFonts w:ascii=&quot;Cambria Math&quot; w:h-ansi=&quot;Cambria Math&quot;/&gt;&lt;wx:font wx:val=&quot;Cambria Math&quot;/&gt;&lt;w:b/&gt;&lt;w:sz w:val=&quot;22&quot;/&gt;&lt;w:sz-cs w:val=&quot;22&quot;/&gt;&lt;w:lang w:fareast=&quot;ZH-TW&quot;/&gt;&lt;/w:rPr&gt;&lt;m:t&gt;‚ãÖ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w:lang w:fareast=&quot;ZH-TW&quot;/&gt;&lt;/w:rPr&gt;&lt;m:t&gt;T&lt;/m:t&gt;&lt;/m:r&gt;&lt;m:r&gt;&lt;m:rPr&gt;&lt;m:sty m:val=&quot;b&quot;/&gt;&lt;/m:rPr&gt;&lt;w:rPr&gt;&lt;w:rFonts w:ascii=&quot;Cambria Math&quot; w:h-ansi=&quot;Cambria Math&quot;/&gt;&lt;wx:font wx:val=&quot;Cambria Math&quot;/&gt;&lt;w:b/&gt;&lt;w:sz w:val=&quot;22&quot;/&gt;&lt;w:sz-cs w:val=&quot;22&quot;/&gt;&lt;w:lang w:fareast=&quot;ZH-TW&quot;/&gt;&lt;/w:rPr&gt;&lt;m:t&gt;/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w:lang w:fareast=&quot;ZH-TW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0C38AF">
        <w:rPr>
          <w:rFonts w:eastAsia="Batang"/>
          <w:sz w:val="18"/>
          <w:szCs w:val="18"/>
          <w:lang w:val="en-GB" w:eastAsia="zh-TW"/>
        </w:rPr>
        <w:fldChar w:fldCharType="end"/>
      </w:r>
    </w:p>
    <w:p w14:paraId="3A5756A7" w14:textId="1016775D" w:rsidR="000C38AF" w:rsidRDefault="000C38AF" w:rsidP="00974CFA">
      <w:pPr>
        <w:rPr>
          <w:sz w:val="22"/>
          <w:szCs w:val="22"/>
        </w:rPr>
      </w:pPr>
    </w:p>
    <w:p w14:paraId="48EDE36E" w14:textId="6E52F6F6" w:rsidR="0005533D" w:rsidRDefault="0005533D" w:rsidP="00974CFA">
      <w:pPr>
        <w:rPr>
          <w:sz w:val="22"/>
          <w:szCs w:val="22"/>
        </w:rPr>
      </w:pPr>
      <w:r>
        <w:rPr>
          <w:sz w:val="22"/>
          <w:szCs w:val="22"/>
        </w:rPr>
        <w:t xml:space="preserve">On the FFS regarding whether the two PFs mapping to the same PEI are within the same paging cycle or not, our understanding is that </w:t>
      </w:r>
      <w:r w:rsidR="00537C1D">
        <w:rPr>
          <w:sz w:val="22"/>
          <w:szCs w:val="22"/>
        </w:rPr>
        <w:t xml:space="preserve">the two PFs </w:t>
      </w:r>
      <w:proofErr w:type="gramStart"/>
      <w:r w:rsidR="00537C1D">
        <w:rPr>
          <w:sz w:val="22"/>
          <w:szCs w:val="22"/>
        </w:rPr>
        <w:t>have to</w:t>
      </w:r>
      <w:proofErr w:type="gramEnd"/>
      <w:r w:rsidR="00537C1D">
        <w:rPr>
          <w:sz w:val="22"/>
          <w:szCs w:val="22"/>
        </w:rPr>
        <w:t xml:space="preserve"> be in the same paging cycle</w:t>
      </w:r>
      <w:r w:rsidR="00165F8A">
        <w:rPr>
          <w:sz w:val="22"/>
          <w:szCs w:val="22"/>
        </w:rPr>
        <w:t xml:space="preserve">, which is the only </w:t>
      </w:r>
      <w:r w:rsidR="00165F8A">
        <w:rPr>
          <w:sz w:val="22"/>
          <w:szCs w:val="22"/>
        </w:rPr>
        <w:lastRenderedPageBreak/>
        <w:t xml:space="preserve">way to be consistent with the agreed formula for </w:t>
      </w:r>
      <w:proofErr w:type="spellStart"/>
      <w:r w:rsidR="00165F8A" w:rsidRPr="00165F8A">
        <w:rPr>
          <w:i/>
          <w:iCs/>
          <w:sz w:val="22"/>
          <w:szCs w:val="22"/>
        </w:rPr>
        <w:t>i</w:t>
      </w:r>
      <w:r w:rsidR="00165F8A" w:rsidRPr="00165F8A">
        <w:rPr>
          <w:i/>
          <w:iCs/>
          <w:sz w:val="22"/>
          <w:szCs w:val="22"/>
          <w:vertAlign w:val="subscript"/>
        </w:rPr>
        <w:t>PO</w:t>
      </w:r>
      <w:proofErr w:type="spellEnd"/>
      <w:r w:rsidR="00165F8A">
        <w:rPr>
          <w:sz w:val="22"/>
          <w:szCs w:val="22"/>
        </w:rPr>
        <w:t>.</w:t>
      </w:r>
      <w:r w:rsidR="00A6749C">
        <w:rPr>
          <w:sz w:val="22"/>
          <w:szCs w:val="22"/>
        </w:rPr>
        <w:t xml:space="preserve"> There was also the question whether </w:t>
      </w:r>
      <w:proofErr w:type="spellStart"/>
      <w:r w:rsidR="00A6749C">
        <w:rPr>
          <w:sz w:val="22"/>
          <w:szCs w:val="22"/>
        </w:rPr>
        <w:t>T here</w:t>
      </w:r>
      <w:proofErr w:type="spellEnd"/>
      <w:r w:rsidR="00A6749C">
        <w:rPr>
          <w:sz w:val="22"/>
          <w:szCs w:val="22"/>
        </w:rPr>
        <w:t xml:space="preserve"> represents the default paging cycle or UE’s paging cycle. In </w:t>
      </w:r>
      <w:proofErr w:type="gramStart"/>
      <w:r w:rsidR="00A6749C">
        <w:rPr>
          <w:sz w:val="22"/>
          <w:szCs w:val="22"/>
        </w:rPr>
        <w:t>fact</w:t>
      </w:r>
      <w:proofErr w:type="gramEnd"/>
      <w:r w:rsidR="00A6749C">
        <w:rPr>
          <w:sz w:val="22"/>
          <w:szCs w:val="22"/>
        </w:rPr>
        <w:t xml:space="preserve"> it does not matter because N is configured as one of {T, T/2, T/4</w:t>
      </w:r>
      <w:r w:rsidR="00AA5AC8">
        <w:rPr>
          <w:sz w:val="22"/>
          <w:szCs w:val="22"/>
        </w:rPr>
        <w:t>, T/8, T/16}, so T/N is always the same regardless of which T we use.</w:t>
      </w:r>
    </w:p>
    <w:p w14:paraId="65095ED3" w14:textId="77777777" w:rsidR="00FC7451" w:rsidRDefault="004F04B0" w:rsidP="00EF4A62">
      <w:pPr>
        <w:rPr>
          <w:b/>
          <w:bCs/>
          <w:sz w:val="22"/>
          <w:szCs w:val="22"/>
        </w:rPr>
      </w:pPr>
      <w:r w:rsidRPr="00FE659A">
        <w:rPr>
          <w:b/>
          <w:bCs/>
          <w:sz w:val="22"/>
          <w:szCs w:val="22"/>
        </w:rPr>
        <w:t>Proposal 1:</w:t>
      </w:r>
      <w:r w:rsidR="002E63BB">
        <w:rPr>
          <w:b/>
          <w:bCs/>
          <w:sz w:val="22"/>
          <w:szCs w:val="22"/>
        </w:rPr>
        <w:t xml:space="preserve"> If one PEI-O is associated with POs of 2 PFs, the two PFs are consecutive PFs within the same paging cycle</w:t>
      </w:r>
      <w:r w:rsidR="00EF4A62" w:rsidRPr="00EF4A62">
        <w:rPr>
          <w:b/>
          <w:bCs/>
          <w:sz w:val="22"/>
          <w:szCs w:val="22"/>
        </w:rPr>
        <w:t>.</w:t>
      </w:r>
    </w:p>
    <w:p w14:paraId="03C18A5F" w14:textId="610DAF42" w:rsidR="004F04B0" w:rsidRPr="00FC7451" w:rsidRDefault="00165F8A" w:rsidP="00FC7451">
      <w:pPr>
        <w:pStyle w:val="ListParagraph"/>
        <w:numPr>
          <w:ilvl w:val="0"/>
          <w:numId w:val="27"/>
        </w:numPr>
        <w:ind w:leftChars="0"/>
        <w:rPr>
          <w:b/>
          <w:bCs/>
          <w:sz w:val="22"/>
          <w:szCs w:val="22"/>
        </w:rPr>
      </w:pPr>
      <w:r w:rsidRPr="00FC7451">
        <w:rPr>
          <w:b/>
          <w:bCs/>
          <w:sz w:val="22"/>
          <w:szCs w:val="22"/>
        </w:rPr>
        <w:t>It is up to RAN2 how to capture it in TS 38.304.</w:t>
      </w:r>
    </w:p>
    <w:p w14:paraId="0E46CE25" w14:textId="7370922B" w:rsidR="00BE5537" w:rsidRDefault="00F914A8" w:rsidP="00255582">
      <w:pPr>
        <w:pStyle w:val="Heading1"/>
        <w:jc w:val="both"/>
      </w:pPr>
      <w:r>
        <w:rPr>
          <w:rFonts w:hint="eastAsia"/>
        </w:rPr>
        <w:t>UE</w:t>
      </w:r>
      <w:r>
        <w:t>s without subgrouping</w:t>
      </w:r>
    </w:p>
    <w:p w14:paraId="245677B2" w14:textId="2C66397B" w:rsidR="009C2D85" w:rsidRDefault="007D723C" w:rsidP="00974CFA">
      <w:pPr>
        <w:rPr>
          <w:sz w:val="22"/>
          <w:szCs w:val="22"/>
        </w:rPr>
      </w:pPr>
      <w:r>
        <w:rPr>
          <w:sz w:val="22"/>
          <w:szCs w:val="22"/>
        </w:rPr>
        <w:t>The PEI field is defined as follows:</w:t>
      </w:r>
    </w:p>
    <w:p w14:paraId="4A18EAFF" w14:textId="77777777" w:rsidR="007D723C" w:rsidRPr="007D723C" w:rsidRDefault="007D723C" w:rsidP="007D723C">
      <w:pPr>
        <w:shd w:val="clear" w:color="auto" w:fill="FFFFFF"/>
        <w:spacing w:after="0"/>
        <w:ind w:left="720"/>
        <w:rPr>
          <w:rFonts w:ascii="Calibri" w:eastAsia="SimSun" w:hAnsi="Calibri" w:cs="Calibri"/>
          <w:color w:val="000000"/>
          <w:sz w:val="18"/>
          <w:szCs w:val="18"/>
          <w:highlight w:val="green"/>
        </w:rPr>
      </w:pPr>
      <w:r w:rsidRPr="007D723C">
        <w:rPr>
          <w:rFonts w:eastAsia="SimSun"/>
          <w:b/>
          <w:bCs/>
          <w:color w:val="000000"/>
          <w:sz w:val="18"/>
          <w:szCs w:val="18"/>
          <w:highlight w:val="green"/>
          <w:shd w:val="clear" w:color="auto" w:fill="FFFF00"/>
          <w:lang w:val="en-GB"/>
        </w:rPr>
        <w:t>Agreement</w:t>
      </w:r>
    </w:p>
    <w:p w14:paraId="38FC250F" w14:textId="77777777" w:rsidR="007D723C" w:rsidRPr="007D723C" w:rsidRDefault="007D723C" w:rsidP="007D723C">
      <w:pPr>
        <w:shd w:val="clear" w:color="auto" w:fill="FFFFFF"/>
        <w:spacing w:after="0"/>
        <w:ind w:left="720"/>
        <w:rPr>
          <w:rFonts w:ascii="Calibri" w:eastAsia="SimSun" w:hAnsi="Calibri" w:cs="Calibri"/>
          <w:color w:val="000000"/>
          <w:sz w:val="18"/>
          <w:szCs w:val="18"/>
        </w:rPr>
      </w:pPr>
      <w:r w:rsidRPr="007D723C">
        <w:rPr>
          <w:rFonts w:eastAsia="SimSun"/>
          <w:color w:val="000000"/>
          <w:sz w:val="18"/>
          <w:szCs w:val="18"/>
          <w:lang w:val="en-GB"/>
        </w:rPr>
        <w:t>For PEI DCI format, defined as DCI format 2_7,</w:t>
      </w:r>
    </w:p>
    <w:p w14:paraId="3C2683EB" w14:textId="77777777" w:rsidR="007D723C" w:rsidRPr="007D723C" w:rsidRDefault="007D723C" w:rsidP="007D723C">
      <w:pPr>
        <w:numPr>
          <w:ilvl w:val="0"/>
          <w:numId w:val="18"/>
        </w:numPr>
        <w:shd w:val="clear" w:color="auto" w:fill="FFFFFF"/>
        <w:tabs>
          <w:tab w:val="clear" w:pos="720"/>
          <w:tab w:val="num" w:pos="1440"/>
        </w:tabs>
        <w:spacing w:after="0"/>
        <w:ind w:left="1440"/>
        <w:rPr>
          <w:rFonts w:ascii="Calibri" w:eastAsia="Microsoft YaHei UI" w:hAnsi="Calibri" w:cs="Calibri"/>
          <w:color w:val="000000"/>
          <w:sz w:val="18"/>
          <w:szCs w:val="18"/>
        </w:rPr>
      </w:pPr>
      <w:r w:rsidRPr="007D723C">
        <w:rPr>
          <w:rFonts w:eastAsia="Microsoft YaHei UI"/>
          <w:color w:val="000000"/>
          <w:sz w:val="18"/>
          <w:szCs w:val="18"/>
        </w:rPr>
        <w:t>Total number of bits for paging indication filed is </w:t>
      </w:r>
      <w:proofErr w:type="spellStart"/>
      <w:r w:rsidRPr="007D723C">
        <w:rPr>
          <w:rFonts w:eastAsia="Microsoft YaHei UI"/>
          <w:i/>
          <w:iCs/>
          <w:color w:val="000000"/>
          <w:sz w:val="18"/>
          <w:szCs w:val="18"/>
        </w:rPr>
        <w:t>POnumPerPEI</w:t>
      </w:r>
      <w:proofErr w:type="spellEnd"/>
      <w:r w:rsidRPr="007D723C">
        <w:rPr>
          <w:rFonts w:eastAsia="Microsoft YaHei UI"/>
          <w:color w:val="000000"/>
          <w:sz w:val="18"/>
          <w:szCs w:val="18"/>
        </w:rPr>
        <w:t>, if </w:t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"C:\\Users\\cmcc\\AppData\\Roaming\\Foxmail7\\Temp-16776-20211118202754\\Attach\\image037(11-18-20-31-35).png" \* MERGEFORMATINET </w:instrText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7D723C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06049A46" wp14:editId="799F1DCF">
            <wp:extent cx="1371600" cy="165100"/>
            <wp:effectExtent l="0" t="0" r="0" b="0"/>
            <wp:docPr id="198" name="Pictur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7D723C">
        <w:rPr>
          <w:rFonts w:eastAsia="Microsoft YaHei UI"/>
          <w:color w:val="000000"/>
          <w:sz w:val="18"/>
          <w:szCs w:val="18"/>
        </w:rPr>
        <w:t> is absent or set to 0 or 1, and </w:t>
      </w:r>
      <w:r w:rsidRPr="007D723C">
        <w:rPr>
          <w:rFonts w:eastAsia="Microsoft YaHei UI"/>
          <w:color w:val="FF0000"/>
          <w:sz w:val="18"/>
          <w:szCs w:val="18"/>
        </w:rPr>
        <w:t>the number is</w:t>
      </w:r>
      <w:r w:rsidRPr="007D723C">
        <w:rPr>
          <w:rFonts w:eastAsia="Microsoft YaHei UI"/>
          <w:color w:val="000000"/>
          <w:sz w:val="18"/>
          <w:szCs w:val="18"/>
        </w:rPr>
        <w:t> </w:t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"C:\\Users\\cmcc\\AppData\\Roaming\\Foxmail7\\Temp-16776-20211118202754\\Attach\\image045(11-18-20-31-35).png" \* MERGEFORMATINET </w:instrText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7D723C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684778BF" wp14:editId="18F01C9E">
            <wp:extent cx="2571115" cy="165100"/>
            <wp:effectExtent l="0" t="0" r="0" b="0"/>
            <wp:docPr id="199" name="Picture 1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11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7D723C">
        <w:rPr>
          <w:rFonts w:eastAsia="Microsoft YaHei UI"/>
          <w:color w:val="000000"/>
          <w:sz w:val="18"/>
          <w:szCs w:val="18"/>
        </w:rPr>
        <w:t>, if </w:t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"C:\\Users\\cmcc\\AppData\\Roaming\\Foxmail7\\Temp-16776-20211118202754\\Attach\\image046(11-18-20-31-35).png" \* MERGEFORMATINET </w:instrText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7D723C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4E869C16" wp14:editId="1D1EC4CC">
            <wp:extent cx="1896110" cy="165100"/>
            <wp:effectExtent l="0" t="0" r="0" b="0"/>
            <wp:docPr id="200" name="Picture 2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7D723C">
        <w:rPr>
          <w:rFonts w:eastAsia="Microsoft YaHei UI"/>
          <w:color w:val="000000"/>
          <w:sz w:val="18"/>
          <w:szCs w:val="18"/>
        </w:rPr>
        <w:t> is configured.</w:t>
      </w:r>
    </w:p>
    <w:p w14:paraId="2C9FB58D" w14:textId="77777777" w:rsidR="007D723C" w:rsidRPr="007D723C" w:rsidRDefault="007D723C" w:rsidP="007D723C">
      <w:pPr>
        <w:numPr>
          <w:ilvl w:val="1"/>
          <w:numId w:val="18"/>
        </w:numPr>
        <w:shd w:val="clear" w:color="auto" w:fill="FFFFFF"/>
        <w:tabs>
          <w:tab w:val="clear" w:pos="1440"/>
          <w:tab w:val="num" w:pos="2160"/>
        </w:tabs>
        <w:spacing w:after="0"/>
        <w:ind w:left="2160"/>
        <w:rPr>
          <w:rFonts w:ascii="Calibri" w:eastAsia="Microsoft YaHei UI" w:hAnsi="Calibri" w:cs="Calibri"/>
          <w:color w:val="000000"/>
          <w:sz w:val="22"/>
          <w:szCs w:val="22"/>
        </w:rPr>
      </w:pPr>
      <w:r w:rsidRPr="007D723C">
        <w:rPr>
          <w:rFonts w:eastAsia="Microsoft YaHei UI"/>
          <w:color w:val="000000"/>
          <w:sz w:val="18"/>
          <w:szCs w:val="18"/>
        </w:rPr>
        <w:t>For Rel-17, UE does not expect paging indication filed size is larger than the DCI payload size</w:t>
      </w:r>
    </w:p>
    <w:p w14:paraId="2FEBE750" w14:textId="77777777" w:rsidR="007D723C" w:rsidRDefault="007D723C" w:rsidP="00974CFA">
      <w:pPr>
        <w:rPr>
          <w:sz w:val="22"/>
          <w:szCs w:val="22"/>
        </w:rPr>
      </w:pPr>
    </w:p>
    <w:p w14:paraId="36B32ACC" w14:textId="6A7CC435" w:rsidR="009C2D85" w:rsidRDefault="00E04310" w:rsidP="00D568C6">
      <w:pPr>
        <w:rPr>
          <w:sz w:val="22"/>
          <w:szCs w:val="22"/>
        </w:rPr>
      </w:pPr>
      <w:r>
        <w:rPr>
          <w:sz w:val="22"/>
          <w:szCs w:val="22"/>
        </w:rPr>
        <w:t>It includes one bit for each subgroup in a PO. This implies that all the UEs monitoring PEI have a corresponding subgroup.</w:t>
      </w:r>
      <w:r w:rsidR="00B44BE7">
        <w:rPr>
          <w:sz w:val="22"/>
          <w:szCs w:val="22"/>
        </w:rPr>
        <w:t xml:space="preserve"> However, this may not be true due to the following reasons:</w:t>
      </w:r>
    </w:p>
    <w:p w14:paraId="4F801CC4" w14:textId="3F5AFAF6" w:rsidR="00B44BE7" w:rsidRDefault="00B44BE7" w:rsidP="00B44BE7">
      <w:pPr>
        <w:pStyle w:val="ListParagraph"/>
        <w:numPr>
          <w:ilvl w:val="0"/>
          <w:numId w:val="19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The UE features for subgrouping are not finalized in RAN2 yet. It is not necessarily true that all the UEs supporting PEI also support subgrouping.</w:t>
      </w:r>
    </w:p>
    <w:p w14:paraId="205A8144" w14:textId="1DA77D65" w:rsidR="0072414F" w:rsidRDefault="0072414F" w:rsidP="00B44BE7">
      <w:pPr>
        <w:pStyle w:val="ListParagraph"/>
        <w:numPr>
          <w:ilvl w:val="0"/>
          <w:numId w:val="19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Even if </w:t>
      </w:r>
      <w:r w:rsidR="002672E2">
        <w:rPr>
          <w:sz w:val="22"/>
          <w:szCs w:val="22"/>
        </w:rPr>
        <w:t xml:space="preserve">any UE supporting PEI also supports subgrouping, </w:t>
      </w:r>
      <w:proofErr w:type="spellStart"/>
      <w:r w:rsidR="001321B6">
        <w:rPr>
          <w:sz w:val="22"/>
          <w:szCs w:val="22"/>
        </w:rPr>
        <w:t>gNB</w:t>
      </w:r>
      <w:proofErr w:type="spellEnd"/>
      <w:r w:rsidR="001321B6">
        <w:rPr>
          <w:sz w:val="22"/>
          <w:szCs w:val="22"/>
        </w:rPr>
        <w:t xml:space="preserve"> may still have the flexibility on whether to configure subgrouping or not.</w:t>
      </w:r>
    </w:p>
    <w:p w14:paraId="668F2D4D" w14:textId="77777777" w:rsidR="007C4319" w:rsidRDefault="001E7865" w:rsidP="001321B6">
      <w:pPr>
        <w:rPr>
          <w:sz w:val="22"/>
          <w:szCs w:val="22"/>
        </w:rPr>
      </w:pPr>
      <w:r>
        <w:rPr>
          <w:sz w:val="22"/>
          <w:szCs w:val="22"/>
        </w:rPr>
        <w:t xml:space="preserve">To address the issue, </w:t>
      </w:r>
      <w:r w:rsidR="00BA0FFA" w:rsidRPr="007C4319">
        <w:rPr>
          <w:b/>
          <w:bCs/>
          <w:sz w:val="22"/>
          <w:szCs w:val="22"/>
        </w:rPr>
        <w:t xml:space="preserve">we either need to make sure that all the UEs monitoring PEI also have subgrouping </w:t>
      </w:r>
      <w:proofErr w:type="gramStart"/>
      <w:r w:rsidR="00BA0FFA" w:rsidRPr="007C4319">
        <w:rPr>
          <w:b/>
          <w:bCs/>
          <w:sz w:val="22"/>
          <w:szCs w:val="22"/>
        </w:rPr>
        <w:t>configured, or</w:t>
      </w:r>
      <w:proofErr w:type="gramEnd"/>
      <w:r w:rsidR="00BA0FFA" w:rsidRPr="007C4319">
        <w:rPr>
          <w:b/>
          <w:bCs/>
          <w:sz w:val="22"/>
          <w:szCs w:val="22"/>
        </w:rPr>
        <w:t xml:space="preserve"> need to </w:t>
      </w:r>
      <w:r w:rsidR="00547D3D" w:rsidRPr="007C4319">
        <w:rPr>
          <w:b/>
          <w:bCs/>
          <w:sz w:val="22"/>
          <w:szCs w:val="22"/>
        </w:rPr>
        <w:t>define behaviors for UEs not configured with subgrouping.</w:t>
      </w:r>
    </w:p>
    <w:p w14:paraId="3D825AA1" w14:textId="70221511" w:rsidR="001321B6" w:rsidRDefault="005B3907" w:rsidP="001321B6">
      <w:pPr>
        <w:rPr>
          <w:sz w:val="22"/>
          <w:szCs w:val="22"/>
        </w:rPr>
      </w:pPr>
      <w:r>
        <w:rPr>
          <w:sz w:val="22"/>
          <w:szCs w:val="22"/>
        </w:rPr>
        <w:t>If we want to leave more flexibility either to the UE</w:t>
      </w:r>
      <w:r w:rsidR="00805D8C">
        <w:rPr>
          <w:sz w:val="22"/>
          <w:szCs w:val="22"/>
        </w:rPr>
        <w:t xml:space="preserve"> (whether to implement subgrouping or not)</w:t>
      </w:r>
      <w:r>
        <w:rPr>
          <w:sz w:val="22"/>
          <w:szCs w:val="22"/>
        </w:rPr>
        <w:t xml:space="preserve"> or the network</w:t>
      </w:r>
      <w:r w:rsidR="00805D8C">
        <w:rPr>
          <w:sz w:val="22"/>
          <w:szCs w:val="22"/>
        </w:rPr>
        <w:t xml:space="preserve"> (whether to always configure subgrouping)</w:t>
      </w:r>
      <w:r>
        <w:rPr>
          <w:sz w:val="22"/>
          <w:szCs w:val="22"/>
        </w:rPr>
        <w:t xml:space="preserve">, </w:t>
      </w:r>
      <w:r w:rsidR="00805D8C">
        <w:rPr>
          <w:sz w:val="22"/>
          <w:szCs w:val="22"/>
        </w:rPr>
        <w:t>UE behavior when</w:t>
      </w:r>
      <w:r w:rsidR="00033551">
        <w:rPr>
          <w:sz w:val="22"/>
          <w:szCs w:val="22"/>
        </w:rPr>
        <w:t xml:space="preserve"> not configured with subgrouping</w:t>
      </w:r>
      <w:r w:rsidR="00C97910">
        <w:rPr>
          <w:sz w:val="22"/>
          <w:szCs w:val="22"/>
        </w:rPr>
        <w:t xml:space="preserve"> should be defined</w:t>
      </w:r>
      <w:r w:rsidR="00033551">
        <w:rPr>
          <w:sz w:val="22"/>
          <w:szCs w:val="22"/>
        </w:rPr>
        <w:t>.</w:t>
      </w:r>
      <w:r w:rsidR="006E734D">
        <w:rPr>
          <w:sz w:val="22"/>
          <w:szCs w:val="22"/>
        </w:rPr>
        <w:t xml:space="preserve"> </w:t>
      </w:r>
      <w:r w:rsidR="001423DD">
        <w:rPr>
          <w:sz w:val="22"/>
          <w:szCs w:val="22"/>
        </w:rPr>
        <w:t>There are different ways to define UE behaviors</w:t>
      </w:r>
      <w:r w:rsidR="0058557A">
        <w:rPr>
          <w:sz w:val="22"/>
          <w:szCs w:val="22"/>
        </w:rPr>
        <w:t>, for example,</w:t>
      </w:r>
    </w:p>
    <w:p w14:paraId="792C4CEB" w14:textId="65F43752" w:rsidR="0058557A" w:rsidRDefault="0058557A" w:rsidP="0058557A">
      <w:pPr>
        <w:pStyle w:val="ListParagraph"/>
        <w:numPr>
          <w:ilvl w:val="0"/>
          <w:numId w:val="21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Alt 1: Add a separate bit in the PEI field for UEs not configured with subgrouping.</w:t>
      </w:r>
    </w:p>
    <w:p w14:paraId="64FB309C" w14:textId="3BF80E64" w:rsidR="0058557A" w:rsidRDefault="00400E14" w:rsidP="0058557A">
      <w:pPr>
        <w:pStyle w:val="ListParagraph"/>
        <w:numPr>
          <w:ilvl w:val="1"/>
          <w:numId w:val="21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This would</w:t>
      </w:r>
      <w:r w:rsidR="002C0FF9">
        <w:rPr>
          <w:sz w:val="22"/>
          <w:szCs w:val="22"/>
        </w:rPr>
        <w:t xml:space="preserve"> require</w:t>
      </w:r>
      <w:r>
        <w:rPr>
          <w:sz w:val="22"/>
          <w:szCs w:val="22"/>
        </w:rPr>
        <w:t xml:space="preserve"> modif</w:t>
      </w:r>
      <w:r w:rsidR="002C0FF9">
        <w:rPr>
          <w:sz w:val="22"/>
          <w:szCs w:val="22"/>
        </w:rPr>
        <w:t>ication of</w:t>
      </w:r>
      <w:r>
        <w:rPr>
          <w:sz w:val="22"/>
          <w:szCs w:val="22"/>
        </w:rPr>
        <w:t xml:space="preserve"> the previous agreement.</w:t>
      </w:r>
    </w:p>
    <w:p w14:paraId="55148E67" w14:textId="4475627B" w:rsidR="00400E14" w:rsidRDefault="00400E14" w:rsidP="00400E14">
      <w:pPr>
        <w:pStyle w:val="ListParagraph"/>
        <w:numPr>
          <w:ilvl w:val="0"/>
          <w:numId w:val="21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Alt 2: UEs not configured with subgrouping share the same bit as </w:t>
      </w:r>
      <w:proofErr w:type="gramStart"/>
      <w:r w:rsidR="00BB2D60">
        <w:rPr>
          <w:sz w:val="22"/>
          <w:szCs w:val="22"/>
        </w:rPr>
        <w:t>e.g.</w:t>
      </w:r>
      <w:proofErr w:type="gramEnd"/>
      <w:r w:rsidR="00BB2D60">
        <w:rPr>
          <w:sz w:val="22"/>
          <w:szCs w:val="22"/>
        </w:rPr>
        <w:t xml:space="preserve"> </w:t>
      </w:r>
      <w:r>
        <w:rPr>
          <w:sz w:val="22"/>
          <w:szCs w:val="22"/>
        </w:rPr>
        <w:t>the first or last subgroup.</w:t>
      </w:r>
    </w:p>
    <w:p w14:paraId="67BFF799" w14:textId="77777777" w:rsidR="00AC1DA7" w:rsidRDefault="002C0FF9" w:rsidP="008413EF">
      <w:pPr>
        <w:pStyle w:val="ListParagraph"/>
        <w:numPr>
          <w:ilvl w:val="1"/>
          <w:numId w:val="21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This effectively creates a larger subgroup and cause</w:t>
      </w:r>
      <w:r w:rsidR="00DA7072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DA7072">
        <w:rPr>
          <w:sz w:val="22"/>
          <w:szCs w:val="22"/>
        </w:rPr>
        <w:t xml:space="preserve">more </w:t>
      </w:r>
      <w:r>
        <w:rPr>
          <w:sz w:val="22"/>
          <w:szCs w:val="22"/>
        </w:rPr>
        <w:t>unnecessary wakeup for the UEs sharing the same bit.</w:t>
      </w:r>
    </w:p>
    <w:p w14:paraId="3FF94C8D" w14:textId="77777777" w:rsidR="00AC1DA7" w:rsidRDefault="0081451A" w:rsidP="008413EF">
      <w:pPr>
        <w:pStyle w:val="ListParagraph"/>
        <w:numPr>
          <w:ilvl w:val="1"/>
          <w:numId w:val="21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To avoid</w:t>
      </w:r>
      <w:r w:rsidR="00BB2D60">
        <w:rPr>
          <w:sz w:val="22"/>
          <w:szCs w:val="22"/>
        </w:rPr>
        <w:t>/alleviate</w:t>
      </w:r>
      <w:r>
        <w:rPr>
          <w:sz w:val="22"/>
          <w:szCs w:val="22"/>
        </w:rPr>
        <w:t xml:space="preserve"> this issue, </w:t>
      </w:r>
    </w:p>
    <w:p w14:paraId="391F9ED4" w14:textId="7BF1E469" w:rsidR="00AC1DA7" w:rsidRDefault="0081451A" w:rsidP="00AC1DA7">
      <w:pPr>
        <w:pStyle w:val="ListParagraph"/>
        <w:numPr>
          <w:ilvl w:val="2"/>
          <w:numId w:val="21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for CN-assigned subgrouping, the network can</w:t>
      </w:r>
      <w:r w:rsidR="00AE23DA">
        <w:rPr>
          <w:sz w:val="22"/>
          <w:szCs w:val="22"/>
        </w:rPr>
        <w:t>, by implementation,</w:t>
      </w:r>
      <w:r>
        <w:rPr>
          <w:sz w:val="22"/>
          <w:szCs w:val="22"/>
        </w:rPr>
        <w:t xml:space="preserve"> avoid assigning this subgroup ID to other UEs</w:t>
      </w:r>
      <w:r w:rsidR="00DB24D7">
        <w:rPr>
          <w:sz w:val="22"/>
          <w:szCs w:val="22"/>
        </w:rPr>
        <w:t>.</w:t>
      </w:r>
    </w:p>
    <w:p w14:paraId="309713E3" w14:textId="412252DC" w:rsidR="008413EF" w:rsidRDefault="00AC1DA7" w:rsidP="00AC1DA7">
      <w:pPr>
        <w:pStyle w:val="ListParagraph"/>
        <w:numPr>
          <w:ilvl w:val="2"/>
          <w:numId w:val="21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To support a similar </w:t>
      </w:r>
      <w:r w:rsidR="0048423C">
        <w:rPr>
          <w:sz w:val="22"/>
          <w:szCs w:val="22"/>
        </w:rPr>
        <w:t>mechanism</w:t>
      </w:r>
      <w:r>
        <w:rPr>
          <w:sz w:val="22"/>
          <w:szCs w:val="22"/>
        </w:rPr>
        <w:t xml:space="preserve"> for UE_ID-based subgrouping, </w:t>
      </w:r>
      <w:r w:rsidR="00C963D3">
        <w:rPr>
          <w:sz w:val="22"/>
          <w:szCs w:val="22"/>
        </w:rPr>
        <w:t xml:space="preserve">we can define a separate parameter for UE to calculate </w:t>
      </w:r>
      <w:r w:rsidR="00F979F3">
        <w:rPr>
          <w:sz w:val="22"/>
          <w:szCs w:val="22"/>
        </w:rPr>
        <w:t xml:space="preserve">the subgroup ID. For example, we can have 8 bits </w:t>
      </w:r>
      <w:r w:rsidR="007E7A6F">
        <w:rPr>
          <w:sz w:val="22"/>
          <w:szCs w:val="22"/>
        </w:rPr>
        <w:t xml:space="preserve">in PEI, but signal UE </w:t>
      </w:r>
      <w:r w:rsidR="00741911">
        <w:rPr>
          <w:sz w:val="22"/>
          <w:szCs w:val="22"/>
        </w:rPr>
        <w:t xml:space="preserve">a total of </w:t>
      </w:r>
      <w:r w:rsidR="007E7A6F">
        <w:rPr>
          <w:sz w:val="22"/>
          <w:szCs w:val="22"/>
        </w:rPr>
        <w:t xml:space="preserve">7 subgroups to derive subgroup ID. Then the extra bit </w:t>
      </w:r>
      <w:r w:rsidR="009F5526">
        <w:rPr>
          <w:sz w:val="22"/>
          <w:szCs w:val="22"/>
        </w:rPr>
        <w:t>can be used for UEs without subgrouping.</w:t>
      </w:r>
    </w:p>
    <w:p w14:paraId="649458F5" w14:textId="114ACDA6" w:rsidR="009F5526" w:rsidRDefault="009F5526" w:rsidP="00AC1DA7">
      <w:pPr>
        <w:pStyle w:val="ListParagraph"/>
        <w:numPr>
          <w:ilvl w:val="2"/>
          <w:numId w:val="21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This effectively puts UEs without subgrouping into a separate pool, which </w:t>
      </w:r>
      <w:r w:rsidR="00F068AF">
        <w:rPr>
          <w:sz w:val="22"/>
          <w:szCs w:val="22"/>
        </w:rPr>
        <w:t>creates a “virtual” subgroup for these UEs. This achieves similar effect as Alt 1</w:t>
      </w:r>
      <w:r w:rsidR="00B97256">
        <w:rPr>
          <w:sz w:val="22"/>
          <w:szCs w:val="22"/>
        </w:rPr>
        <w:t>, without the need to change the existing agreements.</w:t>
      </w:r>
    </w:p>
    <w:p w14:paraId="7DC01E76" w14:textId="6CF89B65" w:rsidR="0044772B" w:rsidRPr="0044772B" w:rsidRDefault="0044772B" w:rsidP="00561043">
      <w:pPr>
        <w:pStyle w:val="ListParagraph"/>
        <w:numPr>
          <w:ilvl w:val="0"/>
          <w:numId w:val="21"/>
        </w:numPr>
        <w:ind w:leftChars="0"/>
        <w:rPr>
          <w:sz w:val="22"/>
          <w:szCs w:val="22"/>
        </w:rPr>
      </w:pPr>
      <w:r w:rsidRPr="0044772B">
        <w:rPr>
          <w:sz w:val="22"/>
          <w:szCs w:val="22"/>
        </w:rPr>
        <w:lastRenderedPageBreak/>
        <w:t xml:space="preserve">Alt 3 (proposed by Moderator in RAN1#107b-e): </w:t>
      </w:r>
      <w:r>
        <w:rPr>
          <w:sz w:val="22"/>
          <w:szCs w:val="22"/>
        </w:rPr>
        <w:t>w</w:t>
      </w:r>
      <w:r w:rsidRPr="0044772B">
        <w:rPr>
          <w:sz w:val="22"/>
          <w:szCs w:val="22"/>
        </w:rPr>
        <w:t xml:space="preserve">hen </w:t>
      </w:r>
      <w:r>
        <w:rPr>
          <w:sz w:val="22"/>
          <w:szCs w:val="22"/>
        </w:rPr>
        <w:t xml:space="preserve">2 &lt;= </w:t>
      </w:r>
      <w:proofErr w:type="spellStart"/>
      <w:r w:rsidRPr="00675CFF">
        <w:rPr>
          <w:i/>
          <w:iCs/>
          <w:sz w:val="22"/>
          <w:szCs w:val="22"/>
        </w:rPr>
        <w:t>subgroupNumPerPO</w:t>
      </w:r>
      <w:proofErr w:type="spellEnd"/>
      <w:r>
        <w:rPr>
          <w:sz w:val="22"/>
          <w:szCs w:val="22"/>
        </w:rPr>
        <w:t xml:space="preserve"> &lt;= 8 </w:t>
      </w:r>
      <w:r w:rsidRPr="0044772B">
        <w:rPr>
          <w:sz w:val="22"/>
          <w:szCs w:val="22"/>
        </w:rPr>
        <w:t>is configured by network but UE is not explicitly or implicitly indicated a subgroup index, UE is required to monitor PO.</w:t>
      </w:r>
    </w:p>
    <w:p w14:paraId="4D0A67F0" w14:textId="0CA0FAAB" w:rsidR="0058557A" w:rsidRDefault="00675CFF" w:rsidP="001321B6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During the RAN1#107b-e discussion, a few companies were questioning whether such </w:t>
      </w:r>
      <w:r w:rsidR="00924681">
        <w:rPr>
          <w:sz w:val="22"/>
          <w:szCs w:val="22"/>
          <w:lang w:val="en-GB"/>
        </w:rPr>
        <w:t xml:space="preserve">cases would occur. As explained above, as of today (with the current RAN1/RAN2 agreements), such cases could occur. Whether RAN1 defines </w:t>
      </w:r>
      <w:r w:rsidR="007C4319">
        <w:rPr>
          <w:sz w:val="22"/>
          <w:szCs w:val="22"/>
          <w:lang w:val="en-GB"/>
        </w:rPr>
        <w:t xml:space="preserve">UE </w:t>
      </w:r>
      <w:proofErr w:type="spellStart"/>
      <w:r w:rsidR="007C4319">
        <w:rPr>
          <w:sz w:val="22"/>
          <w:szCs w:val="22"/>
          <w:lang w:val="en-GB"/>
        </w:rPr>
        <w:t>behaviors</w:t>
      </w:r>
      <w:proofErr w:type="spellEnd"/>
      <w:r w:rsidR="007C4319">
        <w:rPr>
          <w:sz w:val="22"/>
          <w:szCs w:val="22"/>
          <w:lang w:val="en-GB"/>
        </w:rPr>
        <w:t xml:space="preserve"> </w:t>
      </w:r>
      <w:r w:rsidR="009625D7">
        <w:rPr>
          <w:sz w:val="22"/>
          <w:szCs w:val="22"/>
          <w:lang w:val="en-GB"/>
        </w:rPr>
        <w:t>for</w:t>
      </w:r>
      <w:r w:rsidR="007C4319">
        <w:rPr>
          <w:sz w:val="22"/>
          <w:szCs w:val="22"/>
          <w:lang w:val="en-GB"/>
        </w:rPr>
        <w:t xml:space="preserve"> such case</w:t>
      </w:r>
      <w:r w:rsidR="009625D7">
        <w:rPr>
          <w:sz w:val="22"/>
          <w:szCs w:val="22"/>
          <w:lang w:val="en-GB"/>
        </w:rPr>
        <w:t>s</w:t>
      </w:r>
      <w:r w:rsidR="007C4319">
        <w:rPr>
          <w:sz w:val="22"/>
          <w:szCs w:val="22"/>
          <w:lang w:val="en-GB"/>
        </w:rPr>
        <w:t xml:space="preserve"> can affect further discussion in RAN2</w:t>
      </w:r>
      <w:r w:rsidR="00CF4859">
        <w:rPr>
          <w:sz w:val="22"/>
          <w:szCs w:val="22"/>
          <w:lang w:val="en-GB"/>
        </w:rPr>
        <w:t xml:space="preserve">. For example, if RAN1 does not define such UE </w:t>
      </w:r>
      <w:proofErr w:type="spellStart"/>
      <w:r w:rsidR="00CF4859">
        <w:rPr>
          <w:sz w:val="22"/>
          <w:szCs w:val="22"/>
          <w:lang w:val="en-GB"/>
        </w:rPr>
        <w:t>behaviors</w:t>
      </w:r>
      <w:proofErr w:type="spellEnd"/>
      <w:r w:rsidR="00CF4859">
        <w:rPr>
          <w:sz w:val="22"/>
          <w:szCs w:val="22"/>
          <w:lang w:val="en-GB"/>
        </w:rPr>
        <w:t xml:space="preserve">, RAN2 would need to make sure </w:t>
      </w:r>
      <w:r w:rsidR="00AA31E5" w:rsidRPr="00AA31E5">
        <w:rPr>
          <w:sz w:val="22"/>
          <w:szCs w:val="22"/>
          <w:lang w:val="en-GB"/>
        </w:rPr>
        <w:t>that all the UEs monitoring PEI also have subgrouping configured</w:t>
      </w:r>
      <w:r w:rsidR="00AA31E5">
        <w:rPr>
          <w:sz w:val="22"/>
          <w:szCs w:val="22"/>
          <w:lang w:val="en-GB"/>
        </w:rPr>
        <w:t xml:space="preserve">; otherwise RAN2 does not need to introduce such restriction. </w:t>
      </w:r>
    </w:p>
    <w:p w14:paraId="05643AAE" w14:textId="596F7703" w:rsidR="00675CFF" w:rsidRPr="00BB2D60" w:rsidRDefault="009625D7" w:rsidP="001321B6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Since most companies preferred not to define UE </w:t>
      </w:r>
      <w:proofErr w:type="spellStart"/>
      <w:r>
        <w:rPr>
          <w:sz w:val="22"/>
          <w:szCs w:val="22"/>
          <w:lang w:val="en-GB"/>
        </w:rPr>
        <w:t>behaviors</w:t>
      </w:r>
      <w:proofErr w:type="spellEnd"/>
      <w:r>
        <w:rPr>
          <w:sz w:val="22"/>
          <w:szCs w:val="22"/>
          <w:lang w:val="en-GB"/>
        </w:rPr>
        <w:t xml:space="preserve"> for such cases, we could take a working assumption and send an LS to RAN2 to inform them.</w:t>
      </w:r>
    </w:p>
    <w:p w14:paraId="08D00A2B" w14:textId="77777777" w:rsidR="008473E6" w:rsidRDefault="006E734D" w:rsidP="009625D7">
      <w:pPr>
        <w:rPr>
          <w:b/>
          <w:bCs/>
          <w:sz w:val="22"/>
          <w:szCs w:val="22"/>
        </w:rPr>
      </w:pPr>
      <w:r w:rsidRPr="00FE659A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FE659A">
        <w:rPr>
          <w:b/>
          <w:bCs/>
          <w:sz w:val="22"/>
          <w:szCs w:val="22"/>
        </w:rPr>
        <w:t xml:space="preserve">: </w:t>
      </w:r>
      <w:r w:rsidR="008473E6">
        <w:rPr>
          <w:b/>
          <w:bCs/>
          <w:sz w:val="22"/>
          <w:szCs w:val="22"/>
        </w:rPr>
        <w:t>Adopt the following w</w:t>
      </w:r>
      <w:r w:rsidR="009625D7">
        <w:rPr>
          <w:b/>
          <w:bCs/>
          <w:sz w:val="22"/>
          <w:szCs w:val="22"/>
        </w:rPr>
        <w:t xml:space="preserve">orking assumption: </w:t>
      </w:r>
    </w:p>
    <w:p w14:paraId="19A3E781" w14:textId="53271B7E" w:rsidR="009625D7" w:rsidRPr="008473E6" w:rsidRDefault="008473E6" w:rsidP="008473E6">
      <w:pPr>
        <w:pStyle w:val="ListParagraph"/>
        <w:numPr>
          <w:ilvl w:val="0"/>
          <w:numId w:val="26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</w:t>
      </w:r>
      <w:r w:rsidR="009625D7" w:rsidRPr="008473E6">
        <w:rPr>
          <w:b/>
          <w:bCs/>
          <w:sz w:val="22"/>
          <w:szCs w:val="22"/>
        </w:rPr>
        <w:t xml:space="preserve">hen 2 &lt;= </w:t>
      </w:r>
      <w:proofErr w:type="spellStart"/>
      <w:r w:rsidR="009625D7" w:rsidRPr="008473E6">
        <w:rPr>
          <w:b/>
          <w:bCs/>
          <w:i/>
          <w:iCs/>
          <w:sz w:val="22"/>
          <w:szCs w:val="22"/>
        </w:rPr>
        <w:t>subgroupNumPerPO</w:t>
      </w:r>
      <w:proofErr w:type="spellEnd"/>
      <w:r w:rsidR="009625D7" w:rsidRPr="008473E6">
        <w:rPr>
          <w:b/>
          <w:bCs/>
          <w:sz w:val="22"/>
          <w:szCs w:val="22"/>
        </w:rPr>
        <w:t xml:space="preserve"> &lt;= </w:t>
      </w:r>
      <w:proofErr w:type="gramStart"/>
      <w:r w:rsidR="009625D7" w:rsidRPr="008473E6">
        <w:rPr>
          <w:b/>
          <w:bCs/>
          <w:sz w:val="22"/>
          <w:szCs w:val="22"/>
        </w:rPr>
        <w:t>8  is</w:t>
      </w:r>
      <w:proofErr w:type="gramEnd"/>
      <w:r w:rsidR="009625D7" w:rsidRPr="008473E6">
        <w:rPr>
          <w:b/>
          <w:bCs/>
          <w:sz w:val="22"/>
          <w:szCs w:val="22"/>
        </w:rPr>
        <w:t xml:space="preserve"> configured by network but UE is not explicitly or implicitly indicated a subgroup index, UE behavior is undefined.</w:t>
      </w:r>
    </w:p>
    <w:p w14:paraId="0764DCA5" w14:textId="46D2AF73" w:rsidR="00FC7451" w:rsidRPr="008473E6" w:rsidRDefault="00FC7451" w:rsidP="00FC7451">
      <w:pPr>
        <w:pStyle w:val="ListParagraph"/>
        <w:numPr>
          <w:ilvl w:val="1"/>
          <w:numId w:val="26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Send an LS to RAN2. The WA c</w:t>
      </w:r>
      <w:r w:rsidRPr="009625D7">
        <w:rPr>
          <w:b/>
          <w:bCs/>
          <w:sz w:val="22"/>
          <w:szCs w:val="22"/>
        </w:rPr>
        <w:t>an be revisited after RAN2 decisions</w:t>
      </w:r>
      <w:r w:rsidRPr="00FC7451">
        <w:rPr>
          <w:b/>
          <w:bCs/>
          <w:sz w:val="22"/>
          <w:szCs w:val="22"/>
        </w:rPr>
        <w:t xml:space="preserve"> </w:t>
      </w:r>
      <w:r w:rsidRPr="009625D7">
        <w:rPr>
          <w:b/>
          <w:bCs/>
          <w:sz w:val="22"/>
          <w:szCs w:val="22"/>
        </w:rPr>
        <w:t>if needed</w:t>
      </w:r>
      <w:r>
        <w:rPr>
          <w:b/>
          <w:bCs/>
          <w:sz w:val="22"/>
          <w:szCs w:val="22"/>
        </w:rPr>
        <w:t>.</w:t>
      </w:r>
    </w:p>
    <w:p w14:paraId="3E23E39A" w14:textId="26B0F9C6" w:rsidR="00255582" w:rsidRDefault="00255582" w:rsidP="00255582">
      <w:pPr>
        <w:pStyle w:val="Heading1"/>
        <w:jc w:val="both"/>
      </w:pPr>
      <w:r>
        <w:t>UE assistance information</w:t>
      </w:r>
      <w:r w:rsidR="006A352E">
        <w:t xml:space="preserve"> on the preferred offset between PEI and PO</w:t>
      </w:r>
    </w:p>
    <w:p w14:paraId="691999E6" w14:textId="77777777" w:rsidR="00131E6E" w:rsidRDefault="00925509" w:rsidP="001321B6">
      <w:pPr>
        <w:rPr>
          <w:sz w:val="22"/>
          <w:szCs w:val="22"/>
        </w:rPr>
      </w:pPr>
      <w:r>
        <w:rPr>
          <w:sz w:val="22"/>
          <w:szCs w:val="22"/>
        </w:rPr>
        <w:t xml:space="preserve">Whether it is beneficial to support UE assistance information on the preferred offset between PEI and PO was discussed in RAN1#107b-e, and </w:t>
      </w:r>
      <w:r w:rsidR="00D40C56">
        <w:rPr>
          <w:sz w:val="22"/>
          <w:szCs w:val="22"/>
        </w:rPr>
        <w:t>many</w:t>
      </w:r>
      <w:r>
        <w:rPr>
          <w:sz w:val="22"/>
          <w:szCs w:val="22"/>
        </w:rPr>
        <w:t xml:space="preserve"> companies </w:t>
      </w:r>
      <w:r w:rsidR="001122F7">
        <w:rPr>
          <w:sz w:val="22"/>
          <w:szCs w:val="22"/>
        </w:rPr>
        <w:t>considered it not very useful.</w:t>
      </w:r>
      <w:r>
        <w:rPr>
          <w:sz w:val="22"/>
          <w:szCs w:val="22"/>
        </w:rPr>
        <w:t xml:space="preserve"> </w:t>
      </w:r>
      <w:r w:rsidR="005A5E4F">
        <w:rPr>
          <w:sz w:val="22"/>
          <w:szCs w:val="22"/>
        </w:rPr>
        <w:t xml:space="preserve">However, we should note that the network does not really have knowledge on the best offset between PEI and PO, because it depends very much on UE implementation. Even though we assumed </w:t>
      </w:r>
      <w:r w:rsidR="00B53DC2">
        <w:rPr>
          <w:sz w:val="22"/>
          <w:szCs w:val="22"/>
        </w:rPr>
        <w:t>2~</w:t>
      </w:r>
      <w:r w:rsidR="005A5E4F">
        <w:rPr>
          <w:sz w:val="22"/>
          <w:szCs w:val="22"/>
        </w:rPr>
        <w:t xml:space="preserve">3 SSBs </w:t>
      </w:r>
      <w:r w:rsidR="00B53DC2">
        <w:rPr>
          <w:sz w:val="22"/>
          <w:szCs w:val="22"/>
        </w:rPr>
        <w:t xml:space="preserve">for low SINR UEs in our evaluation, it is just for evaluation purpose and in </w:t>
      </w:r>
      <w:proofErr w:type="gramStart"/>
      <w:r w:rsidR="00B53DC2">
        <w:rPr>
          <w:sz w:val="22"/>
          <w:szCs w:val="22"/>
        </w:rPr>
        <w:t>reality</w:t>
      </w:r>
      <w:proofErr w:type="gramEnd"/>
      <w:r w:rsidR="00B53DC2">
        <w:rPr>
          <w:sz w:val="22"/>
          <w:szCs w:val="22"/>
        </w:rPr>
        <w:t xml:space="preserve"> different UEs may need different number of SSBs before PO reception.</w:t>
      </w:r>
      <w:r w:rsidR="001204E2">
        <w:rPr>
          <w:sz w:val="22"/>
          <w:szCs w:val="22"/>
        </w:rPr>
        <w:t xml:space="preserve"> This may vary quite a bit between different UEs, not to mention that we may have </w:t>
      </w:r>
      <w:proofErr w:type="spellStart"/>
      <w:r w:rsidR="001204E2">
        <w:rPr>
          <w:sz w:val="22"/>
          <w:szCs w:val="22"/>
        </w:rPr>
        <w:t>RedCap</w:t>
      </w:r>
      <w:proofErr w:type="spellEnd"/>
      <w:r w:rsidR="001204E2">
        <w:rPr>
          <w:sz w:val="22"/>
          <w:szCs w:val="22"/>
        </w:rPr>
        <w:t xml:space="preserve"> UEs which would </w:t>
      </w:r>
      <w:r w:rsidR="003A45F2">
        <w:rPr>
          <w:sz w:val="22"/>
          <w:szCs w:val="22"/>
        </w:rPr>
        <w:t xml:space="preserve">require larger gaps. </w:t>
      </w:r>
      <w:proofErr w:type="gramStart"/>
      <w:r w:rsidR="003A45F2">
        <w:rPr>
          <w:sz w:val="22"/>
          <w:szCs w:val="22"/>
        </w:rPr>
        <w:t>Overall</w:t>
      </w:r>
      <w:proofErr w:type="gramEnd"/>
      <w:r w:rsidR="003A45F2">
        <w:rPr>
          <w:sz w:val="22"/>
          <w:szCs w:val="22"/>
        </w:rPr>
        <w:t xml:space="preserve"> i</w:t>
      </w:r>
      <w:r w:rsidR="009B0344">
        <w:rPr>
          <w:sz w:val="22"/>
          <w:szCs w:val="22"/>
        </w:rPr>
        <w:t xml:space="preserve">t can be very </w:t>
      </w:r>
      <w:r w:rsidR="00DB677D">
        <w:rPr>
          <w:sz w:val="22"/>
          <w:szCs w:val="22"/>
        </w:rPr>
        <w:t>challenging</w:t>
      </w:r>
      <w:r w:rsidR="009B0344">
        <w:rPr>
          <w:sz w:val="22"/>
          <w:szCs w:val="22"/>
        </w:rPr>
        <w:t xml:space="preserve"> for the network to configure the location of PEI properly</w:t>
      </w:r>
      <w:r w:rsidR="00DB677D">
        <w:rPr>
          <w:sz w:val="22"/>
          <w:szCs w:val="22"/>
        </w:rPr>
        <w:t>.</w:t>
      </w:r>
    </w:p>
    <w:p w14:paraId="0EA33706" w14:textId="7B85FEED" w:rsidR="009405D2" w:rsidRPr="009405D2" w:rsidRDefault="00131E6E" w:rsidP="001321B6">
      <w:pPr>
        <w:rPr>
          <w:sz w:val="22"/>
          <w:szCs w:val="22"/>
        </w:rPr>
      </w:pPr>
      <w:r>
        <w:rPr>
          <w:sz w:val="22"/>
          <w:szCs w:val="22"/>
        </w:rPr>
        <w:t>We think i</w:t>
      </w:r>
      <w:r w:rsidR="00DB677D">
        <w:rPr>
          <w:sz w:val="22"/>
          <w:szCs w:val="22"/>
        </w:rPr>
        <w:t xml:space="preserve">t </w:t>
      </w:r>
      <w:r w:rsidR="00240CC4">
        <w:rPr>
          <w:sz w:val="22"/>
          <w:szCs w:val="22"/>
        </w:rPr>
        <w:t>is</w:t>
      </w:r>
      <w:r w:rsidR="00DB677D">
        <w:rPr>
          <w:sz w:val="22"/>
          <w:szCs w:val="22"/>
        </w:rPr>
        <w:t xml:space="preserve"> useful for the UE to </w:t>
      </w:r>
      <w:proofErr w:type="gramStart"/>
      <w:r w:rsidR="00F04C27">
        <w:rPr>
          <w:sz w:val="22"/>
          <w:szCs w:val="22"/>
        </w:rPr>
        <w:t>provide assistance</w:t>
      </w:r>
      <w:proofErr w:type="gramEnd"/>
      <w:r w:rsidR="00F04C27">
        <w:rPr>
          <w:sz w:val="22"/>
          <w:szCs w:val="22"/>
        </w:rPr>
        <w:t xml:space="preserve"> information </w:t>
      </w:r>
      <w:r w:rsidR="005066AC">
        <w:rPr>
          <w:sz w:val="22"/>
          <w:szCs w:val="22"/>
        </w:rPr>
        <w:t>on the preferred offset between PEI and PO</w:t>
      </w:r>
      <w:r w:rsidR="00483AF5">
        <w:rPr>
          <w:sz w:val="22"/>
          <w:szCs w:val="22"/>
        </w:rPr>
        <w:t xml:space="preserve">. </w:t>
      </w:r>
      <w:proofErr w:type="gramStart"/>
      <w:r w:rsidR="001918B3">
        <w:rPr>
          <w:sz w:val="22"/>
          <w:szCs w:val="22"/>
        </w:rPr>
        <w:t>Of course</w:t>
      </w:r>
      <w:proofErr w:type="gramEnd"/>
      <w:r w:rsidR="001918B3">
        <w:rPr>
          <w:sz w:val="22"/>
          <w:szCs w:val="22"/>
        </w:rPr>
        <w:t xml:space="preserve"> one big challenge is that</w:t>
      </w:r>
      <w:r w:rsidR="00483AF5">
        <w:rPr>
          <w:sz w:val="22"/>
          <w:szCs w:val="22"/>
        </w:rPr>
        <w:t xml:space="preserve"> the reported values from different UEs can be different,</w:t>
      </w:r>
      <w:r w:rsidR="001918B3">
        <w:rPr>
          <w:sz w:val="22"/>
          <w:szCs w:val="22"/>
        </w:rPr>
        <w:t xml:space="preserve"> while the </w:t>
      </w:r>
      <w:proofErr w:type="spellStart"/>
      <w:r w:rsidR="001918B3">
        <w:rPr>
          <w:sz w:val="22"/>
          <w:szCs w:val="22"/>
        </w:rPr>
        <w:t>gNB</w:t>
      </w:r>
      <w:proofErr w:type="spellEnd"/>
      <w:r w:rsidR="001918B3">
        <w:rPr>
          <w:sz w:val="22"/>
          <w:szCs w:val="22"/>
        </w:rPr>
        <w:t xml:space="preserve"> can only configure a single offset which serves all the UEs</w:t>
      </w:r>
      <w:r w:rsidR="00121C5A">
        <w:rPr>
          <w:sz w:val="22"/>
          <w:szCs w:val="22"/>
        </w:rPr>
        <w:t xml:space="preserve"> (meaning that it is not going to be optimal for all the UEs)</w:t>
      </w:r>
      <w:r w:rsidR="001918B3">
        <w:rPr>
          <w:sz w:val="22"/>
          <w:szCs w:val="22"/>
        </w:rPr>
        <w:t>.</w:t>
      </w:r>
      <w:r w:rsidR="00121C5A">
        <w:rPr>
          <w:sz w:val="22"/>
          <w:szCs w:val="22"/>
        </w:rPr>
        <w:t xml:space="preserve"> Nonetheless,</w:t>
      </w:r>
      <w:r w:rsidR="00483AF5">
        <w:rPr>
          <w:sz w:val="22"/>
          <w:szCs w:val="22"/>
        </w:rPr>
        <w:t xml:space="preserve"> it still helps the network make more informed decision when configuring PEI monitoring occasions.</w:t>
      </w:r>
      <w:r w:rsidR="00CD1454">
        <w:rPr>
          <w:sz w:val="22"/>
          <w:szCs w:val="22"/>
        </w:rPr>
        <w:t xml:space="preserve"> </w:t>
      </w:r>
      <w:r w:rsidR="00CD1454" w:rsidRPr="001918B3">
        <w:rPr>
          <w:b/>
          <w:bCs/>
          <w:sz w:val="22"/>
          <w:szCs w:val="22"/>
        </w:rPr>
        <w:t>As one example, the network may choose to accommodate the UEs that prefer the largest offset because it brings the most power saving gain</w:t>
      </w:r>
      <w:r w:rsidR="0023292F" w:rsidRPr="001918B3">
        <w:rPr>
          <w:b/>
          <w:bCs/>
          <w:sz w:val="22"/>
          <w:szCs w:val="22"/>
        </w:rPr>
        <w:t xml:space="preserve"> for these UEs.</w:t>
      </w:r>
      <w:r w:rsidR="00240CC4">
        <w:rPr>
          <w:b/>
          <w:bCs/>
          <w:sz w:val="22"/>
          <w:szCs w:val="22"/>
        </w:rPr>
        <w:t xml:space="preserve"> The network could also choose an offset considering the percentage of UEs that </w:t>
      </w:r>
      <w:r w:rsidR="009405D2">
        <w:rPr>
          <w:b/>
          <w:bCs/>
          <w:sz w:val="22"/>
          <w:szCs w:val="22"/>
        </w:rPr>
        <w:t xml:space="preserve">report such a value. </w:t>
      </w:r>
      <w:r w:rsidR="009405D2" w:rsidRPr="009405D2">
        <w:rPr>
          <w:sz w:val="22"/>
          <w:szCs w:val="22"/>
        </w:rPr>
        <w:t>This is not</w:t>
      </w:r>
      <w:r w:rsidR="009405D2">
        <w:rPr>
          <w:sz w:val="22"/>
          <w:szCs w:val="22"/>
        </w:rPr>
        <w:t xml:space="preserve"> intended to be</w:t>
      </w:r>
      <w:r w:rsidR="009405D2" w:rsidRPr="009405D2">
        <w:rPr>
          <w:sz w:val="22"/>
          <w:szCs w:val="22"/>
        </w:rPr>
        <w:t xml:space="preserve"> a UE-specific optimization. Instead, the network </w:t>
      </w:r>
      <w:proofErr w:type="gramStart"/>
      <w:r w:rsidR="009405D2" w:rsidRPr="009405D2">
        <w:rPr>
          <w:sz w:val="22"/>
          <w:szCs w:val="22"/>
        </w:rPr>
        <w:t>makes a decision</w:t>
      </w:r>
      <w:proofErr w:type="gramEnd"/>
      <w:r w:rsidR="009405D2" w:rsidRPr="009405D2">
        <w:rPr>
          <w:sz w:val="22"/>
          <w:szCs w:val="22"/>
        </w:rPr>
        <w:t xml:space="preserve"> based on the statistics collected from the UEs.</w:t>
      </w:r>
    </w:p>
    <w:p w14:paraId="40D09450" w14:textId="2ABC151C" w:rsidR="006E734D" w:rsidRDefault="009405D2" w:rsidP="001321B6">
      <w:pPr>
        <w:rPr>
          <w:sz w:val="22"/>
          <w:szCs w:val="22"/>
        </w:rPr>
      </w:pPr>
      <w:r>
        <w:rPr>
          <w:b/>
          <w:bCs/>
          <w:sz w:val="22"/>
          <w:szCs w:val="22"/>
        </w:rPr>
        <w:t>For the UE assistance information, i</w:t>
      </w:r>
      <w:r w:rsidR="00131E6E" w:rsidRPr="001918B3">
        <w:rPr>
          <w:b/>
          <w:bCs/>
          <w:sz w:val="22"/>
          <w:szCs w:val="22"/>
        </w:rPr>
        <w:t>t would make more sense for the UE to report the preferred offset for the low SINR condition</w:t>
      </w:r>
      <w:r w:rsidR="001918B3">
        <w:rPr>
          <w:sz w:val="22"/>
          <w:szCs w:val="22"/>
        </w:rPr>
        <w:t>.</w:t>
      </w:r>
      <w:r w:rsidR="0023292F">
        <w:rPr>
          <w:sz w:val="22"/>
          <w:szCs w:val="22"/>
        </w:rPr>
        <w:t xml:space="preserve"> It is more natural for UE to report the preferred number of SSBs between PEI and PO, instead of </w:t>
      </w:r>
      <w:r w:rsidR="00301810">
        <w:rPr>
          <w:sz w:val="22"/>
          <w:szCs w:val="22"/>
        </w:rPr>
        <w:t xml:space="preserve">in the unit of </w:t>
      </w:r>
      <w:r w:rsidR="0023292F">
        <w:rPr>
          <w:sz w:val="22"/>
          <w:szCs w:val="22"/>
        </w:rPr>
        <w:t>slots</w:t>
      </w:r>
      <w:r w:rsidR="00301810">
        <w:rPr>
          <w:sz w:val="22"/>
          <w:szCs w:val="22"/>
        </w:rPr>
        <w:t xml:space="preserve"> or </w:t>
      </w:r>
      <w:proofErr w:type="spellStart"/>
      <w:r w:rsidR="00301810">
        <w:rPr>
          <w:sz w:val="22"/>
          <w:szCs w:val="22"/>
        </w:rPr>
        <w:t>ms</w:t>
      </w:r>
      <w:proofErr w:type="spellEnd"/>
      <w:r w:rsidR="00301810">
        <w:rPr>
          <w:sz w:val="22"/>
          <w:szCs w:val="22"/>
        </w:rPr>
        <w:t>, because the SSBs are what is needed by the UE for tracking purpose.</w:t>
      </w:r>
    </w:p>
    <w:p w14:paraId="128D6A6F" w14:textId="600986BE" w:rsidR="0023292F" w:rsidRPr="00301810" w:rsidRDefault="00301810" w:rsidP="001321B6">
      <w:pPr>
        <w:rPr>
          <w:b/>
          <w:bCs/>
          <w:sz w:val="22"/>
          <w:szCs w:val="22"/>
        </w:rPr>
      </w:pPr>
      <w:r w:rsidRPr="00301810">
        <w:rPr>
          <w:b/>
          <w:bCs/>
          <w:sz w:val="22"/>
          <w:szCs w:val="22"/>
        </w:rPr>
        <w:t xml:space="preserve">Proposal 3: </w:t>
      </w:r>
      <w:r w:rsidR="00AA2089">
        <w:rPr>
          <w:b/>
          <w:bCs/>
          <w:sz w:val="22"/>
          <w:szCs w:val="22"/>
        </w:rPr>
        <w:t>It is supported that UE transmits assistance information on the preferred offset between PEI and PO, in unit of number of SSBs in between.</w:t>
      </w:r>
    </w:p>
    <w:p w14:paraId="6D2F2A7D" w14:textId="279009C9" w:rsidR="00DB4B97" w:rsidRDefault="00DB4B97" w:rsidP="00D568C6">
      <w:pPr>
        <w:pStyle w:val="Heading1"/>
      </w:pPr>
      <w:r>
        <w:t>PO configuration</w:t>
      </w:r>
    </w:p>
    <w:p w14:paraId="3485AF94" w14:textId="534583E7" w:rsidR="005849C6" w:rsidRDefault="00D12D07" w:rsidP="00041EFE">
      <w:pPr>
        <w:rPr>
          <w:sz w:val="22"/>
          <w:szCs w:val="22"/>
        </w:rPr>
      </w:pPr>
      <w:r>
        <w:rPr>
          <w:sz w:val="22"/>
          <w:szCs w:val="22"/>
        </w:rPr>
        <w:t xml:space="preserve">If we follow the legacy approach to determine a UE’s PO, it is natural that in each PO we will see a mix of </w:t>
      </w:r>
      <w:r w:rsidR="00E60A5F">
        <w:rPr>
          <w:sz w:val="22"/>
          <w:szCs w:val="22"/>
        </w:rPr>
        <w:t xml:space="preserve">legacy UEs and new UEs. This </w:t>
      </w:r>
      <w:r w:rsidR="002517E6">
        <w:rPr>
          <w:sz w:val="22"/>
          <w:szCs w:val="22"/>
        </w:rPr>
        <w:t xml:space="preserve">works but we think </w:t>
      </w:r>
      <w:r w:rsidR="002517E6" w:rsidRPr="002517E6">
        <w:rPr>
          <w:b/>
          <w:bCs/>
          <w:sz w:val="22"/>
          <w:szCs w:val="22"/>
        </w:rPr>
        <w:t>there is some benefit to support separate PO</w:t>
      </w:r>
      <w:r w:rsidR="002517E6">
        <w:rPr>
          <w:b/>
          <w:bCs/>
          <w:sz w:val="22"/>
          <w:szCs w:val="22"/>
        </w:rPr>
        <w:t>s</w:t>
      </w:r>
      <w:r w:rsidR="002517E6" w:rsidRPr="002517E6">
        <w:rPr>
          <w:b/>
          <w:bCs/>
          <w:sz w:val="22"/>
          <w:szCs w:val="22"/>
        </w:rPr>
        <w:t xml:space="preserve"> for legacy UEs and new UEs</w:t>
      </w:r>
      <w:r w:rsidR="002517E6">
        <w:rPr>
          <w:sz w:val="22"/>
          <w:szCs w:val="22"/>
        </w:rPr>
        <w:t xml:space="preserve">. </w:t>
      </w:r>
      <w:r w:rsidR="00191224">
        <w:rPr>
          <w:sz w:val="22"/>
          <w:szCs w:val="22"/>
        </w:rPr>
        <w:t>It</w:t>
      </w:r>
      <w:r w:rsidR="00DA0FA2">
        <w:rPr>
          <w:sz w:val="22"/>
          <w:szCs w:val="22"/>
        </w:rPr>
        <w:t xml:space="preserve"> means that in each PO, there are only legacy UEs or only new UEs. The potential advantages include:</w:t>
      </w:r>
    </w:p>
    <w:p w14:paraId="6C0EF977" w14:textId="50A5945A" w:rsidR="00B02445" w:rsidRPr="00DA0FA2" w:rsidRDefault="00B02445" w:rsidP="006034E7">
      <w:pPr>
        <w:pStyle w:val="ListParagraph"/>
        <w:numPr>
          <w:ilvl w:val="0"/>
          <w:numId w:val="5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If we consider the support of sub-grouping, the idea is that we can have a high group paging rate but a much lower sub-group paging rate, so that each UE belonging to a certain sub-group needs to wake up </w:t>
      </w:r>
      <w:r w:rsidR="00DB71E3">
        <w:rPr>
          <w:sz w:val="22"/>
          <w:szCs w:val="22"/>
        </w:rPr>
        <w:t>only when</w:t>
      </w:r>
      <w:r w:rsidR="00E54211">
        <w:rPr>
          <w:sz w:val="22"/>
          <w:szCs w:val="22"/>
        </w:rPr>
        <w:t xml:space="preserve"> the sub-group is paged. However, if a PO has a mix of legacy and new UEs, even though the new UEs has a reduced sub-group paging rate, the legacy UEs still </w:t>
      </w:r>
      <w:r w:rsidR="00DB71E3">
        <w:rPr>
          <w:sz w:val="22"/>
          <w:szCs w:val="22"/>
        </w:rPr>
        <w:t xml:space="preserve">need to </w:t>
      </w:r>
      <w:r w:rsidR="00745041">
        <w:rPr>
          <w:sz w:val="22"/>
          <w:szCs w:val="22"/>
        </w:rPr>
        <w:t xml:space="preserve">receive the paging </w:t>
      </w:r>
      <w:r w:rsidR="00DB71E3">
        <w:rPr>
          <w:sz w:val="22"/>
          <w:szCs w:val="22"/>
        </w:rPr>
        <w:t>PDSCH</w:t>
      </w:r>
      <w:r w:rsidR="00745041">
        <w:rPr>
          <w:sz w:val="22"/>
          <w:szCs w:val="22"/>
        </w:rPr>
        <w:t xml:space="preserve"> according to the much higher group paging rate, which results in more power consumption for the legacy UEs. If we allow the legacy and new UEs to be separated, </w:t>
      </w:r>
      <w:r w:rsidR="00933BCD">
        <w:rPr>
          <w:sz w:val="22"/>
          <w:szCs w:val="22"/>
        </w:rPr>
        <w:t>the sub-grouping feature can be fully utilized for the new UEs, without any negative impact on the legacy UEs.</w:t>
      </w:r>
    </w:p>
    <w:p w14:paraId="1D4A188C" w14:textId="0C20F425" w:rsidR="00DA0FA2" w:rsidRDefault="00F51BDD" w:rsidP="006034E7">
      <w:pPr>
        <w:pStyle w:val="ListParagraph"/>
        <w:numPr>
          <w:ilvl w:val="0"/>
          <w:numId w:val="5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If a PO has legacy UEs only, there is no need for a network to transmit PEI. This is in contrast to the case where each PO has a mix of legacy and new UEs, and PEI always needs to be transmitted. This further reduces the unnecessary overhead.</w:t>
      </w:r>
    </w:p>
    <w:p w14:paraId="0757359F" w14:textId="7CD0DCCF" w:rsidR="00933BCD" w:rsidRDefault="00792D61" w:rsidP="00933BCD">
      <w:pPr>
        <w:rPr>
          <w:sz w:val="22"/>
          <w:szCs w:val="22"/>
        </w:rPr>
      </w:pPr>
      <w:r>
        <w:rPr>
          <w:sz w:val="22"/>
          <w:szCs w:val="22"/>
        </w:rPr>
        <w:t>This can be achieved by providing separate parameters for the number of paging frames and offset for the new UEs.</w:t>
      </w:r>
    </w:p>
    <w:p w14:paraId="6742EDC8" w14:textId="6CC4E9F9" w:rsidR="00933BCD" w:rsidRPr="00933BCD" w:rsidRDefault="00933BCD" w:rsidP="00933BCD">
      <w:pPr>
        <w:rPr>
          <w:b/>
          <w:bCs/>
          <w:sz w:val="22"/>
          <w:szCs w:val="22"/>
        </w:rPr>
      </w:pPr>
      <w:r w:rsidRPr="00933BCD">
        <w:rPr>
          <w:b/>
          <w:bCs/>
          <w:sz w:val="22"/>
          <w:szCs w:val="22"/>
        </w:rPr>
        <w:t xml:space="preserve">Proposal </w:t>
      </w:r>
      <w:r w:rsidR="004830D6">
        <w:rPr>
          <w:b/>
          <w:bCs/>
          <w:sz w:val="22"/>
          <w:szCs w:val="22"/>
        </w:rPr>
        <w:t>4</w:t>
      </w:r>
      <w:r w:rsidRPr="00933BCD">
        <w:rPr>
          <w:b/>
          <w:bCs/>
          <w:sz w:val="22"/>
          <w:szCs w:val="22"/>
        </w:rPr>
        <w:t xml:space="preserve">: </w:t>
      </w:r>
      <w:r w:rsidR="007C6735">
        <w:rPr>
          <w:b/>
          <w:bCs/>
          <w:sz w:val="22"/>
          <w:szCs w:val="22"/>
        </w:rPr>
        <w:t>S</w:t>
      </w:r>
      <w:r w:rsidRPr="00933BCD">
        <w:rPr>
          <w:b/>
          <w:bCs/>
          <w:sz w:val="22"/>
          <w:szCs w:val="22"/>
        </w:rPr>
        <w:t>upport separate PO configurations for UEs</w:t>
      </w:r>
      <w:r w:rsidR="001565F8">
        <w:rPr>
          <w:b/>
          <w:bCs/>
          <w:sz w:val="22"/>
          <w:szCs w:val="22"/>
        </w:rPr>
        <w:t xml:space="preserve"> supporting sub-grouping</w:t>
      </w:r>
      <w:r w:rsidRPr="00933BCD">
        <w:rPr>
          <w:b/>
          <w:bCs/>
          <w:sz w:val="22"/>
          <w:szCs w:val="22"/>
        </w:rPr>
        <w:t xml:space="preserve"> and UEs</w:t>
      </w:r>
      <w:r w:rsidR="001565F8">
        <w:rPr>
          <w:b/>
          <w:bCs/>
          <w:sz w:val="22"/>
          <w:szCs w:val="22"/>
        </w:rPr>
        <w:t xml:space="preserve"> not supporting sub-grouping</w:t>
      </w:r>
      <w:r w:rsidRPr="00933BCD">
        <w:rPr>
          <w:b/>
          <w:bCs/>
          <w:sz w:val="22"/>
          <w:szCs w:val="22"/>
        </w:rPr>
        <w:t>.</w:t>
      </w:r>
    </w:p>
    <w:p w14:paraId="5AF7F5BB" w14:textId="6CA59510" w:rsidR="00ED7653" w:rsidRDefault="00ED7653" w:rsidP="00032FD3">
      <w:pPr>
        <w:pStyle w:val="Heading1"/>
      </w:pPr>
      <w:r>
        <w:t>Conclusion</w:t>
      </w:r>
    </w:p>
    <w:p w14:paraId="2479DF4E" w14:textId="58B7B0DB" w:rsidR="003105DC" w:rsidRDefault="002134C9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CC1A38">
        <w:rPr>
          <w:sz w:val="22"/>
          <w:szCs w:val="22"/>
          <w:lang w:val="en-US"/>
        </w:rPr>
        <w:t xml:space="preserve">In this contribution, we </w:t>
      </w:r>
      <w:r w:rsidR="00255582">
        <w:rPr>
          <w:sz w:val="22"/>
          <w:szCs w:val="22"/>
          <w:lang w:val="en-US"/>
        </w:rPr>
        <w:t>discussed some remaining issues</w:t>
      </w:r>
      <w:r w:rsidR="00A837B5">
        <w:rPr>
          <w:sz w:val="22"/>
          <w:szCs w:val="22"/>
          <w:lang w:val="en-US"/>
        </w:rPr>
        <w:t xml:space="preserve"> for paging enhancements, and made the following proposal</w:t>
      </w:r>
      <w:r w:rsidR="00255582">
        <w:rPr>
          <w:sz w:val="22"/>
          <w:szCs w:val="22"/>
          <w:lang w:val="en-US"/>
        </w:rPr>
        <w:t>s</w:t>
      </w:r>
      <w:r w:rsidRPr="00CC1A38">
        <w:rPr>
          <w:sz w:val="22"/>
          <w:szCs w:val="22"/>
          <w:lang w:val="en-US"/>
        </w:rPr>
        <w:t>:</w:t>
      </w:r>
    </w:p>
    <w:p w14:paraId="0BD44F0D" w14:textId="77777777" w:rsidR="00FC7451" w:rsidRDefault="00FC7451" w:rsidP="00FC7451">
      <w:pPr>
        <w:rPr>
          <w:b/>
          <w:bCs/>
          <w:sz w:val="22"/>
          <w:szCs w:val="22"/>
        </w:rPr>
      </w:pPr>
      <w:r w:rsidRPr="00FE659A">
        <w:rPr>
          <w:b/>
          <w:bCs/>
          <w:sz w:val="22"/>
          <w:szCs w:val="22"/>
        </w:rPr>
        <w:t>Proposal 1:</w:t>
      </w:r>
      <w:r>
        <w:rPr>
          <w:b/>
          <w:bCs/>
          <w:sz w:val="22"/>
          <w:szCs w:val="22"/>
        </w:rPr>
        <w:t xml:space="preserve"> If one PEI-O is associated with POs of 2 PFs, the two PFs are consecutive PFs within the same paging cycle</w:t>
      </w:r>
      <w:r w:rsidRPr="00EF4A62">
        <w:rPr>
          <w:b/>
          <w:bCs/>
          <w:sz w:val="22"/>
          <w:szCs w:val="22"/>
        </w:rPr>
        <w:t>.</w:t>
      </w:r>
    </w:p>
    <w:p w14:paraId="6AE95FA4" w14:textId="16070014" w:rsidR="00FC7451" w:rsidRDefault="00FC7451" w:rsidP="00FC7451">
      <w:pPr>
        <w:pStyle w:val="ListParagraph"/>
        <w:numPr>
          <w:ilvl w:val="0"/>
          <w:numId w:val="27"/>
        </w:numPr>
        <w:ind w:leftChars="0"/>
        <w:rPr>
          <w:b/>
          <w:bCs/>
          <w:sz w:val="22"/>
          <w:szCs w:val="22"/>
        </w:rPr>
      </w:pPr>
      <w:r w:rsidRPr="00FC7451">
        <w:rPr>
          <w:b/>
          <w:bCs/>
          <w:sz w:val="22"/>
          <w:szCs w:val="22"/>
        </w:rPr>
        <w:t>It is up to RAN2 how to capture it in TS 38.304.</w:t>
      </w:r>
    </w:p>
    <w:p w14:paraId="25210ED9" w14:textId="77777777" w:rsidR="001D0C7F" w:rsidRDefault="001D0C7F" w:rsidP="001D0C7F">
      <w:pPr>
        <w:rPr>
          <w:b/>
          <w:bCs/>
          <w:sz w:val="22"/>
          <w:szCs w:val="22"/>
        </w:rPr>
      </w:pPr>
      <w:r w:rsidRPr="00FE659A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FE659A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Adopt the following working assumption: </w:t>
      </w:r>
    </w:p>
    <w:p w14:paraId="00434FBC" w14:textId="3F17C309" w:rsidR="001D0C7F" w:rsidRDefault="001D0C7F" w:rsidP="001D0C7F">
      <w:pPr>
        <w:pStyle w:val="ListParagraph"/>
        <w:numPr>
          <w:ilvl w:val="0"/>
          <w:numId w:val="26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</w:t>
      </w:r>
      <w:r w:rsidRPr="008473E6">
        <w:rPr>
          <w:b/>
          <w:bCs/>
          <w:sz w:val="22"/>
          <w:szCs w:val="22"/>
        </w:rPr>
        <w:t xml:space="preserve">hen 2 &lt;= </w:t>
      </w:r>
      <w:proofErr w:type="spellStart"/>
      <w:r w:rsidRPr="008473E6">
        <w:rPr>
          <w:b/>
          <w:bCs/>
          <w:i/>
          <w:iCs/>
          <w:sz w:val="22"/>
          <w:szCs w:val="22"/>
        </w:rPr>
        <w:t>subgroupNumPerPO</w:t>
      </w:r>
      <w:proofErr w:type="spellEnd"/>
      <w:r w:rsidRPr="008473E6">
        <w:rPr>
          <w:b/>
          <w:bCs/>
          <w:sz w:val="22"/>
          <w:szCs w:val="22"/>
        </w:rPr>
        <w:t xml:space="preserve"> &lt;= </w:t>
      </w:r>
      <w:proofErr w:type="gramStart"/>
      <w:r w:rsidRPr="008473E6">
        <w:rPr>
          <w:b/>
          <w:bCs/>
          <w:sz w:val="22"/>
          <w:szCs w:val="22"/>
        </w:rPr>
        <w:t>8  is</w:t>
      </w:r>
      <w:proofErr w:type="gramEnd"/>
      <w:r w:rsidRPr="008473E6">
        <w:rPr>
          <w:b/>
          <w:bCs/>
          <w:sz w:val="22"/>
          <w:szCs w:val="22"/>
        </w:rPr>
        <w:t xml:space="preserve"> configured by network but UE is not explicitly or implicitly indicated a subgroup index, UE </w:t>
      </w:r>
      <w:proofErr w:type="spellStart"/>
      <w:r w:rsidRPr="008473E6">
        <w:rPr>
          <w:b/>
          <w:bCs/>
          <w:sz w:val="22"/>
          <w:szCs w:val="22"/>
        </w:rPr>
        <w:t>behavior</w:t>
      </w:r>
      <w:proofErr w:type="spellEnd"/>
      <w:r w:rsidRPr="008473E6">
        <w:rPr>
          <w:b/>
          <w:bCs/>
          <w:sz w:val="22"/>
          <w:szCs w:val="22"/>
        </w:rPr>
        <w:t xml:space="preserve"> is undefined.</w:t>
      </w:r>
    </w:p>
    <w:p w14:paraId="7DD77500" w14:textId="77777777" w:rsidR="00FC7451" w:rsidRPr="008473E6" w:rsidRDefault="00FC7451" w:rsidP="00FC7451">
      <w:pPr>
        <w:pStyle w:val="ListParagraph"/>
        <w:numPr>
          <w:ilvl w:val="1"/>
          <w:numId w:val="26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Send an LS to RAN2. The WA c</w:t>
      </w:r>
      <w:r w:rsidRPr="009625D7">
        <w:rPr>
          <w:b/>
          <w:bCs/>
          <w:sz w:val="22"/>
          <w:szCs w:val="22"/>
        </w:rPr>
        <w:t>an be revisited after RAN2 decisions</w:t>
      </w:r>
      <w:r w:rsidRPr="00FC7451">
        <w:rPr>
          <w:b/>
          <w:bCs/>
          <w:sz w:val="22"/>
          <w:szCs w:val="22"/>
        </w:rPr>
        <w:t xml:space="preserve"> </w:t>
      </w:r>
      <w:r w:rsidRPr="009625D7">
        <w:rPr>
          <w:b/>
          <w:bCs/>
          <w:sz w:val="22"/>
          <w:szCs w:val="22"/>
        </w:rPr>
        <w:t>if needed</w:t>
      </w:r>
      <w:r>
        <w:rPr>
          <w:b/>
          <w:bCs/>
          <w:sz w:val="22"/>
          <w:szCs w:val="22"/>
        </w:rPr>
        <w:t>.</w:t>
      </w:r>
    </w:p>
    <w:p w14:paraId="118BD4A9" w14:textId="77777777" w:rsidR="006013FF" w:rsidRPr="00301810" w:rsidRDefault="006013FF" w:rsidP="006013FF">
      <w:pPr>
        <w:rPr>
          <w:b/>
          <w:bCs/>
          <w:sz w:val="22"/>
          <w:szCs w:val="22"/>
        </w:rPr>
      </w:pPr>
      <w:r w:rsidRPr="00301810">
        <w:rPr>
          <w:b/>
          <w:bCs/>
          <w:sz w:val="22"/>
          <w:szCs w:val="22"/>
        </w:rPr>
        <w:t xml:space="preserve">Proposal 3: </w:t>
      </w:r>
      <w:r>
        <w:rPr>
          <w:b/>
          <w:bCs/>
          <w:sz w:val="22"/>
          <w:szCs w:val="22"/>
        </w:rPr>
        <w:t>It is supported that UE transmits assistance information on the preferred offset between PEI and PO, in unit of number of SSBs in between.</w:t>
      </w:r>
    </w:p>
    <w:p w14:paraId="37639450" w14:textId="77777777" w:rsidR="006013FF" w:rsidRPr="00933BCD" w:rsidRDefault="006013FF" w:rsidP="006013FF">
      <w:pPr>
        <w:rPr>
          <w:b/>
          <w:bCs/>
          <w:sz w:val="22"/>
          <w:szCs w:val="22"/>
        </w:rPr>
      </w:pPr>
      <w:r w:rsidRPr="00933BC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4</w:t>
      </w:r>
      <w:r w:rsidRPr="00933BCD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S</w:t>
      </w:r>
      <w:r w:rsidRPr="00933BCD">
        <w:rPr>
          <w:b/>
          <w:bCs/>
          <w:sz w:val="22"/>
          <w:szCs w:val="22"/>
        </w:rPr>
        <w:t>upport separate PO configurations for UEs</w:t>
      </w:r>
      <w:r>
        <w:rPr>
          <w:b/>
          <w:bCs/>
          <w:sz w:val="22"/>
          <w:szCs w:val="22"/>
        </w:rPr>
        <w:t xml:space="preserve"> supporting sub-grouping</w:t>
      </w:r>
      <w:r w:rsidRPr="00933BCD">
        <w:rPr>
          <w:b/>
          <w:bCs/>
          <w:sz w:val="22"/>
          <w:szCs w:val="22"/>
        </w:rPr>
        <w:t xml:space="preserve"> and UEs</w:t>
      </w:r>
      <w:r>
        <w:rPr>
          <w:b/>
          <w:bCs/>
          <w:sz w:val="22"/>
          <w:szCs w:val="22"/>
        </w:rPr>
        <w:t xml:space="preserve"> not supporting sub-grouping</w:t>
      </w:r>
      <w:r w:rsidRPr="00933BCD">
        <w:rPr>
          <w:b/>
          <w:bCs/>
          <w:sz w:val="22"/>
          <w:szCs w:val="22"/>
        </w:rPr>
        <w:t>.</w:t>
      </w:r>
    </w:p>
    <w:p w14:paraId="011FBF3D" w14:textId="77777777" w:rsidR="00F474AC" w:rsidRDefault="00F474AC" w:rsidP="00F474AC">
      <w:pPr>
        <w:pStyle w:val="Heading1"/>
      </w:pPr>
      <w:r>
        <w:t>Reference</w:t>
      </w:r>
    </w:p>
    <w:p w14:paraId="733F4436" w14:textId="01D916D2" w:rsidR="00344198" w:rsidRPr="00957D20" w:rsidRDefault="00BF7A10" w:rsidP="006034E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F25070">
        <w:rPr>
          <w:sz w:val="22"/>
          <w:szCs w:val="22"/>
        </w:rPr>
        <w:t>RP-200938</w:t>
      </w:r>
      <w:r>
        <w:rPr>
          <w:sz w:val="22"/>
          <w:szCs w:val="22"/>
        </w:rPr>
        <w:t xml:space="preserve">, </w:t>
      </w:r>
      <w:r w:rsidRPr="00BF7A10">
        <w:rPr>
          <w:sz w:val="22"/>
          <w:szCs w:val="22"/>
        </w:rPr>
        <w:t>Revised WID UE Power Saving Enhancements for NR</w:t>
      </w:r>
      <w:r>
        <w:rPr>
          <w:sz w:val="22"/>
          <w:szCs w:val="22"/>
        </w:rPr>
        <w:t>, MediaTek</w:t>
      </w:r>
      <w:r w:rsidR="00847AB1">
        <w:rPr>
          <w:sz w:val="22"/>
          <w:szCs w:val="22"/>
        </w:rPr>
        <w:t xml:space="preserve"> Inc.</w:t>
      </w:r>
      <w:r>
        <w:rPr>
          <w:sz w:val="22"/>
          <w:szCs w:val="22"/>
        </w:rPr>
        <w:t>, RAN#88</w:t>
      </w:r>
      <w:r w:rsidR="00847AB1">
        <w:rPr>
          <w:sz w:val="22"/>
          <w:szCs w:val="22"/>
        </w:rPr>
        <w:t>e</w:t>
      </w:r>
      <w:r>
        <w:rPr>
          <w:sz w:val="22"/>
          <w:szCs w:val="22"/>
        </w:rPr>
        <w:t>, June 2020.</w:t>
      </w:r>
    </w:p>
    <w:p w14:paraId="7904F9D9" w14:textId="77777777" w:rsidR="00DC68A4" w:rsidRPr="00E55EB5" w:rsidRDefault="00DC68A4" w:rsidP="00D1315A">
      <w:pPr>
        <w:pStyle w:val="0Maintext"/>
        <w:spacing w:after="120" w:afterAutospacing="0" w:line="240" w:lineRule="auto"/>
        <w:ind w:firstLine="0"/>
        <w:rPr>
          <w:lang w:val="en-US"/>
        </w:rPr>
      </w:pPr>
    </w:p>
    <w:sectPr w:rsidR="00DC68A4" w:rsidRPr="00E55EB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DC207C"/>
    <w:multiLevelType w:val="hybridMultilevel"/>
    <w:tmpl w:val="BB96E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301E9"/>
    <w:multiLevelType w:val="hybridMultilevel"/>
    <w:tmpl w:val="08D2C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141019"/>
    <w:multiLevelType w:val="hybridMultilevel"/>
    <w:tmpl w:val="70F4B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02815"/>
    <w:multiLevelType w:val="hybridMultilevel"/>
    <w:tmpl w:val="A99E99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6BE0D74"/>
    <w:multiLevelType w:val="hybridMultilevel"/>
    <w:tmpl w:val="EEE2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D8725A"/>
    <w:multiLevelType w:val="hybridMultilevel"/>
    <w:tmpl w:val="7B7A7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7792C"/>
    <w:multiLevelType w:val="hybridMultilevel"/>
    <w:tmpl w:val="CEFE9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F30B1"/>
    <w:multiLevelType w:val="hybridMultilevel"/>
    <w:tmpl w:val="45B2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E9C14BD"/>
    <w:multiLevelType w:val="hybridMultilevel"/>
    <w:tmpl w:val="98023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F057D"/>
    <w:multiLevelType w:val="multilevel"/>
    <w:tmpl w:val="56E05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C92779"/>
    <w:multiLevelType w:val="multilevel"/>
    <w:tmpl w:val="11148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4115402"/>
    <w:multiLevelType w:val="hybridMultilevel"/>
    <w:tmpl w:val="451E0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03B0D"/>
    <w:multiLevelType w:val="hybridMultilevel"/>
    <w:tmpl w:val="CE5C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20" w15:restartNumberingAfterBreak="0">
    <w:nsid w:val="687E0833"/>
    <w:multiLevelType w:val="hybridMultilevel"/>
    <w:tmpl w:val="70C4A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0171D0"/>
    <w:multiLevelType w:val="hybridMultilevel"/>
    <w:tmpl w:val="B4302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841FF0"/>
    <w:multiLevelType w:val="multilevel"/>
    <w:tmpl w:val="E18E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AC6F4C"/>
    <w:multiLevelType w:val="hybridMultilevel"/>
    <w:tmpl w:val="9C666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8175A9"/>
    <w:multiLevelType w:val="hybridMultilevel"/>
    <w:tmpl w:val="6388E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16"/>
  </w:num>
  <w:num w:numId="5">
    <w:abstractNumId w:val="13"/>
  </w:num>
  <w:num w:numId="6">
    <w:abstractNumId w:val="2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9"/>
  </w:num>
  <w:num w:numId="9">
    <w:abstractNumId w:val="22"/>
  </w:num>
  <w:num w:numId="10">
    <w:abstractNumId w:val="8"/>
  </w:num>
  <w:num w:numId="11">
    <w:abstractNumId w:val="20"/>
  </w:num>
  <w:num w:numId="12">
    <w:abstractNumId w:val="18"/>
  </w:num>
  <w:num w:numId="13">
    <w:abstractNumId w:val="23"/>
  </w:num>
  <w:num w:numId="14">
    <w:abstractNumId w:val="24"/>
  </w:num>
  <w:num w:numId="15">
    <w:abstractNumId w:val="5"/>
  </w:num>
  <w:num w:numId="16">
    <w:abstractNumId w:val="14"/>
  </w:num>
  <w:num w:numId="17">
    <w:abstractNumId w:val="9"/>
  </w:num>
  <w:num w:numId="18">
    <w:abstractNumId w:val="15"/>
  </w:num>
  <w:num w:numId="19">
    <w:abstractNumId w:val="2"/>
  </w:num>
  <w:num w:numId="20">
    <w:abstractNumId w:val="3"/>
  </w:num>
  <w:num w:numId="21">
    <w:abstractNumId w:val="11"/>
  </w:num>
  <w:num w:numId="22">
    <w:abstractNumId w:val="4"/>
  </w:num>
  <w:num w:numId="23">
    <w:abstractNumId w:val="4"/>
  </w:num>
  <w:num w:numId="24">
    <w:abstractNumId w:val="12"/>
  </w:num>
  <w:num w:numId="25">
    <w:abstractNumId w:val="6"/>
  </w:num>
  <w:num w:numId="26">
    <w:abstractNumId w:val="17"/>
  </w:num>
  <w:num w:numId="2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5D7F"/>
    <w:rsid w:val="00007041"/>
    <w:rsid w:val="00016535"/>
    <w:rsid w:val="000212EC"/>
    <w:rsid w:val="000216AF"/>
    <w:rsid w:val="00024CD4"/>
    <w:rsid w:val="00025161"/>
    <w:rsid w:val="00026645"/>
    <w:rsid w:val="00026907"/>
    <w:rsid w:val="00031E68"/>
    <w:rsid w:val="00032FD3"/>
    <w:rsid w:val="00033551"/>
    <w:rsid w:val="00033D5B"/>
    <w:rsid w:val="00034F11"/>
    <w:rsid w:val="00035CF3"/>
    <w:rsid w:val="000379D0"/>
    <w:rsid w:val="00041988"/>
    <w:rsid w:val="00041EFE"/>
    <w:rsid w:val="00044CC2"/>
    <w:rsid w:val="00044EAE"/>
    <w:rsid w:val="00052E46"/>
    <w:rsid w:val="0005533D"/>
    <w:rsid w:val="0005612B"/>
    <w:rsid w:val="000605BB"/>
    <w:rsid w:val="00060D82"/>
    <w:rsid w:val="00062BBD"/>
    <w:rsid w:val="00062BC5"/>
    <w:rsid w:val="0007075C"/>
    <w:rsid w:val="000713AA"/>
    <w:rsid w:val="00073136"/>
    <w:rsid w:val="000735D3"/>
    <w:rsid w:val="0008027A"/>
    <w:rsid w:val="00084EE1"/>
    <w:rsid w:val="000A1890"/>
    <w:rsid w:val="000A2AAA"/>
    <w:rsid w:val="000B0FBC"/>
    <w:rsid w:val="000B401D"/>
    <w:rsid w:val="000B44EF"/>
    <w:rsid w:val="000B5E55"/>
    <w:rsid w:val="000B70ED"/>
    <w:rsid w:val="000C38AF"/>
    <w:rsid w:val="000C3D00"/>
    <w:rsid w:val="000C6206"/>
    <w:rsid w:val="000C62A2"/>
    <w:rsid w:val="000C7727"/>
    <w:rsid w:val="000D1A8F"/>
    <w:rsid w:val="000E24C6"/>
    <w:rsid w:val="000F2C70"/>
    <w:rsid w:val="000F4B52"/>
    <w:rsid w:val="000F547F"/>
    <w:rsid w:val="000F6485"/>
    <w:rsid w:val="000F69FD"/>
    <w:rsid w:val="00104EEB"/>
    <w:rsid w:val="001063CE"/>
    <w:rsid w:val="00111373"/>
    <w:rsid w:val="001122F7"/>
    <w:rsid w:val="00112674"/>
    <w:rsid w:val="00112818"/>
    <w:rsid w:val="00112AB5"/>
    <w:rsid w:val="001144DC"/>
    <w:rsid w:val="00114DBF"/>
    <w:rsid w:val="001154AF"/>
    <w:rsid w:val="00115C28"/>
    <w:rsid w:val="00116CB5"/>
    <w:rsid w:val="001204E2"/>
    <w:rsid w:val="00121C5A"/>
    <w:rsid w:val="00121FE0"/>
    <w:rsid w:val="001260A0"/>
    <w:rsid w:val="00126C56"/>
    <w:rsid w:val="00127219"/>
    <w:rsid w:val="00131E6E"/>
    <w:rsid w:val="001321B6"/>
    <w:rsid w:val="0013510C"/>
    <w:rsid w:val="00135229"/>
    <w:rsid w:val="00136915"/>
    <w:rsid w:val="001373C1"/>
    <w:rsid w:val="00137EFA"/>
    <w:rsid w:val="00140849"/>
    <w:rsid w:val="00141A14"/>
    <w:rsid w:val="001423DD"/>
    <w:rsid w:val="00143262"/>
    <w:rsid w:val="001454B7"/>
    <w:rsid w:val="00145A70"/>
    <w:rsid w:val="00153773"/>
    <w:rsid w:val="00154FF8"/>
    <w:rsid w:val="001565F8"/>
    <w:rsid w:val="00165F8A"/>
    <w:rsid w:val="001757CD"/>
    <w:rsid w:val="001779C8"/>
    <w:rsid w:val="00177AE6"/>
    <w:rsid w:val="00180A9C"/>
    <w:rsid w:val="0018607A"/>
    <w:rsid w:val="00187CE0"/>
    <w:rsid w:val="00191224"/>
    <w:rsid w:val="001918B3"/>
    <w:rsid w:val="00194352"/>
    <w:rsid w:val="00194BBD"/>
    <w:rsid w:val="001A2167"/>
    <w:rsid w:val="001A55DE"/>
    <w:rsid w:val="001B1497"/>
    <w:rsid w:val="001B2AEE"/>
    <w:rsid w:val="001B31B5"/>
    <w:rsid w:val="001B6B96"/>
    <w:rsid w:val="001C34A5"/>
    <w:rsid w:val="001C3C97"/>
    <w:rsid w:val="001C5FC2"/>
    <w:rsid w:val="001D0C7F"/>
    <w:rsid w:val="001D0F20"/>
    <w:rsid w:val="001D21D2"/>
    <w:rsid w:val="001D5CE5"/>
    <w:rsid w:val="001D749D"/>
    <w:rsid w:val="001E0EF1"/>
    <w:rsid w:val="001E3EF9"/>
    <w:rsid w:val="001E4641"/>
    <w:rsid w:val="001E576F"/>
    <w:rsid w:val="001E7865"/>
    <w:rsid w:val="001F119C"/>
    <w:rsid w:val="001F45D7"/>
    <w:rsid w:val="00202AA7"/>
    <w:rsid w:val="00211FD5"/>
    <w:rsid w:val="002134C9"/>
    <w:rsid w:val="00222276"/>
    <w:rsid w:val="0022585F"/>
    <w:rsid w:val="0023292F"/>
    <w:rsid w:val="00234CB1"/>
    <w:rsid w:val="00240CC4"/>
    <w:rsid w:val="0024230A"/>
    <w:rsid w:val="0024393E"/>
    <w:rsid w:val="0025179D"/>
    <w:rsid w:val="002517E6"/>
    <w:rsid w:val="00252136"/>
    <w:rsid w:val="00252B41"/>
    <w:rsid w:val="00255582"/>
    <w:rsid w:val="002562FA"/>
    <w:rsid w:val="00257312"/>
    <w:rsid w:val="002644BA"/>
    <w:rsid w:val="00265C20"/>
    <w:rsid w:val="00265EAC"/>
    <w:rsid w:val="00266E0F"/>
    <w:rsid w:val="002672E2"/>
    <w:rsid w:val="00271C5A"/>
    <w:rsid w:val="002738F9"/>
    <w:rsid w:val="00274F27"/>
    <w:rsid w:val="00276E66"/>
    <w:rsid w:val="00284AB0"/>
    <w:rsid w:val="00285B13"/>
    <w:rsid w:val="002948FF"/>
    <w:rsid w:val="002972B7"/>
    <w:rsid w:val="002972BF"/>
    <w:rsid w:val="002A1C62"/>
    <w:rsid w:val="002A274D"/>
    <w:rsid w:val="002A5B21"/>
    <w:rsid w:val="002B162B"/>
    <w:rsid w:val="002B2343"/>
    <w:rsid w:val="002B5FC9"/>
    <w:rsid w:val="002B6530"/>
    <w:rsid w:val="002B72F3"/>
    <w:rsid w:val="002C0FF9"/>
    <w:rsid w:val="002C24C8"/>
    <w:rsid w:val="002C4EFD"/>
    <w:rsid w:val="002C57AC"/>
    <w:rsid w:val="002C656D"/>
    <w:rsid w:val="002C6BBA"/>
    <w:rsid w:val="002D0C8B"/>
    <w:rsid w:val="002D3BD9"/>
    <w:rsid w:val="002D63CB"/>
    <w:rsid w:val="002E003F"/>
    <w:rsid w:val="002E1BFF"/>
    <w:rsid w:val="002E22F0"/>
    <w:rsid w:val="002E3D2A"/>
    <w:rsid w:val="002E63BB"/>
    <w:rsid w:val="002E7927"/>
    <w:rsid w:val="002F407E"/>
    <w:rsid w:val="00301810"/>
    <w:rsid w:val="00303942"/>
    <w:rsid w:val="0030653D"/>
    <w:rsid w:val="003105DC"/>
    <w:rsid w:val="00327B06"/>
    <w:rsid w:val="00327D92"/>
    <w:rsid w:val="003322D9"/>
    <w:rsid w:val="003331BC"/>
    <w:rsid w:val="00333565"/>
    <w:rsid w:val="0033531D"/>
    <w:rsid w:val="00337A40"/>
    <w:rsid w:val="0034266A"/>
    <w:rsid w:val="00342ED5"/>
    <w:rsid w:val="0034417B"/>
    <w:rsid w:val="00344198"/>
    <w:rsid w:val="0035494F"/>
    <w:rsid w:val="0035499E"/>
    <w:rsid w:val="003555CA"/>
    <w:rsid w:val="00356A2B"/>
    <w:rsid w:val="00357D6D"/>
    <w:rsid w:val="00360538"/>
    <w:rsid w:val="00360564"/>
    <w:rsid w:val="00366F52"/>
    <w:rsid w:val="00377816"/>
    <w:rsid w:val="00377855"/>
    <w:rsid w:val="00380980"/>
    <w:rsid w:val="00383A52"/>
    <w:rsid w:val="00386476"/>
    <w:rsid w:val="00391B65"/>
    <w:rsid w:val="0039339E"/>
    <w:rsid w:val="003A1C98"/>
    <w:rsid w:val="003A45F2"/>
    <w:rsid w:val="003A6B6F"/>
    <w:rsid w:val="003B1624"/>
    <w:rsid w:val="003B4069"/>
    <w:rsid w:val="003C2F7D"/>
    <w:rsid w:val="003C4E3C"/>
    <w:rsid w:val="003C66C6"/>
    <w:rsid w:val="003D0BDE"/>
    <w:rsid w:val="003D3FBA"/>
    <w:rsid w:val="003D6441"/>
    <w:rsid w:val="003E07C9"/>
    <w:rsid w:val="003E3570"/>
    <w:rsid w:val="003E75B6"/>
    <w:rsid w:val="003F5299"/>
    <w:rsid w:val="003F670D"/>
    <w:rsid w:val="0040017D"/>
    <w:rsid w:val="00400E14"/>
    <w:rsid w:val="0040222B"/>
    <w:rsid w:val="0040315C"/>
    <w:rsid w:val="00406FB8"/>
    <w:rsid w:val="00412A3F"/>
    <w:rsid w:val="004141E5"/>
    <w:rsid w:val="00415076"/>
    <w:rsid w:val="00417FC9"/>
    <w:rsid w:val="00421815"/>
    <w:rsid w:val="004219D8"/>
    <w:rsid w:val="0042491A"/>
    <w:rsid w:val="00424D35"/>
    <w:rsid w:val="00425D9D"/>
    <w:rsid w:val="004271C3"/>
    <w:rsid w:val="00430AB1"/>
    <w:rsid w:val="00431CD3"/>
    <w:rsid w:val="0043338E"/>
    <w:rsid w:val="00434DDA"/>
    <w:rsid w:val="0044008D"/>
    <w:rsid w:val="0044148F"/>
    <w:rsid w:val="00446818"/>
    <w:rsid w:val="0044772B"/>
    <w:rsid w:val="00450AB0"/>
    <w:rsid w:val="004573F6"/>
    <w:rsid w:val="00461B15"/>
    <w:rsid w:val="00462395"/>
    <w:rsid w:val="00462580"/>
    <w:rsid w:val="004755B5"/>
    <w:rsid w:val="00475C2B"/>
    <w:rsid w:val="00482475"/>
    <w:rsid w:val="004830D6"/>
    <w:rsid w:val="00483AF5"/>
    <w:rsid w:val="0048423C"/>
    <w:rsid w:val="00487FBC"/>
    <w:rsid w:val="0049590D"/>
    <w:rsid w:val="00496D0C"/>
    <w:rsid w:val="004A19C1"/>
    <w:rsid w:val="004A41EF"/>
    <w:rsid w:val="004A50EA"/>
    <w:rsid w:val="004B2C35"/>
    <w:rsid w:val="004B3124"/>
    <w:rsid w:val="004B74CC"/>
    <w:rsid w:val="004C2718"/>
    <w:rsid w:val="004C3C3A"/>
    <w:rsid w:val="004C552D"/>
    <w:rsid w:val="004C7E73"/>
    <w:rsid w:val="004D7D12"/>
    <w:rsid w:val="004F04B0"/>
    <w:rsid w:val="004F0F35"/>
    <w:rsid w:val="004F3299"/>
    <w:rsid w:val="004F33C6"/>
    <w:rsid w:val="004F63BD"/>
    <w:rsid w:val="004F6FD3"/>
    <w:rsid w:val="00500D45"/>
    <w:rsid w:val="00505C90"/>
    <w:rsid w:val="005066AC"/>
    <w:rsid w:val="0050789E"/>
    <w:rsid w:val="005150C5"/>
    <w:rsid w:val="00517258"/>
    <w:rsid w:val="00517455"/>
    <w:rsid w:val="00517ADD"/>
    <w:rsid w:val="005309D9"/>
    <w:rsid w:val="00530AB8"/>
    <w:rsid w:val="00530CC7"/>
    <w:rsid w:val="00532AD8"/>
    <w:rsid w:val="005363A1"/>
    <w:rsid w:val="0053782C"/>
    <w:rsid w:val="00537C1D"/>
    <w:rsid w:val="00542D13"/>
    <w:rsid w:val="00542E8D"/>
    <w:rsid w:val="00543C5F"/>
    <w:rsid w:val="00546CF4"/>
    <w:rsid w:val="00547D3D"/>
    <w:rsid w:val="0055051B"/>
    <w:rsid w:val="00550F71"/>
    <w:rsid w:val="00553BAA"/>
    <w:rsid w:val="00555942"/>
    <w:rsid w:val="00556671"/>
    <w:rsid w:val="005578A1"/>
    <w:rsid w:val="00560941"/>
    <w:rsid w:val="00562D9F"/>
    <w:rsid w:val="005731B0"/>
    <w:rsid w:val="00580D71"/>
    <w:rsid w:val="005811A6"/>
    <w:rsid w:val="00583F3C"/>
    <w:rsid w:val="005849C6"/>
    <w:rsid w:val="0058557A"/>
    <w:rsid w:val="00590911"/>
    <w:rsid w:val="0059275C"/>
    <w:rsid w:val="00592F20"/>
    <w:rsid w:val="005954E4"/>
    <w:rsid w:val="0059683F"/>
    <w:rsid w:val="005A114F"/>
    <w:rsid w:val="005A5E4F"/>
    <w:rsid w:val="005A73BB"/>
    <w:rsid w:val="005B1101"/>
    <w:rsid w:val="005B1AD1"/>
    <w:rsid w:val="005B1D11"/>
    <w:rsid w:val="005B3907"/>
    <w:rsid w:val="005B6997"/>
    <w:rsid w:val="005B6B0D"/>
    <w:rsid w:val="005B7CD7"/>
    <w:rsid w:val="005C66FD"/>
    <w:rsid w:val="005D124D"/>
    <w:rsid w:val="005D1CD8"/>
    <w:rsid w:val="005D45F7"/>
    <w:rsid w:val="005D52CA"/>
    <w:rsid w:val="005D55D1"/>
    <w:rsid w:val="005D57A7"/>
    <w:rsid w:val="005F38F3"/>
    <w:rsid w:val="005F4A1C"/>
    <w:rsid w:val="005F5A01"/>
    <w:rsid w:val="005F7A0E"/>
    <w:rsid w:val="006013FF"/>
    <w:rsid w:val="00602A1E"/>
    <w:rsid w:val="006034E7"/>
    <w:rsid w:val="00605C8F"/>
    <w:rsid w:val="006134C7"/>
    <w:rsid w:val="00614940"/>
    <w:rsid w:val="0061765C"/>
    <w:rsid w:val="00617730"/>
    <w:rsid w:val="00617A64"/>
    <w:rsid w:val="00621C36"/>
    <w:rsid w:val="00622A7B"/>
    <w:rsid w:val="00626534"/>
    <w:rsid w:val="00627DED"/>
    <w:rsid w:val="00627F77"/>
    <w:rsid w:val="00631A14"/>
    <w:rsid w:val="006321CF"/>
    <w:rsid w:val="00634448"/>
    <w:rsid w:val="00635287"/>
    <w:rsid w:val="00635837"/>
    <w:rsid w:val="00636D7B"/>
    <w:rsid w:val="00643233"/>
    <w:rsid w:val="00644B51"/>
    <w:rsid w:val="00645C6C"/>
    <w:rsid w:val="006531B1"/>
    <w:rsid w:val="00661178"/>
    <w:rsid w:val="00666B92"/>
    <w:rsid w:val="00666D61"/>
    <w:rsid w:val="006728FC"/>
    <w:rsid w:val="00673105"/>
    <w:rsid w:val="00675AFE"/>
    <w:rsid w:val="00675CFF"/>
    <w:rsid w:val="006765F4"/>
    <w:rsid w:val="0068497E"/>
    <w:rsid w:val="00684BBE"/>
    <w:rsid w:val="006850AC"/>
    <w:rsid w:val="00687ACA"/>
    <w:rsid w:val="00687D1F"/>
    <w:rsid w:val="00692913"/>
    <w:rsid w:val="006A352E"/>
    <w:rsid w:val="006A45D6"/>
    <w:rsid w:val="006B2372"/>
    <w:rsid w:val="006B61F8"/>
    <w:rsid w:val="006C1568"/>
    <w:rsid w:val="006D4C4A"/>
    <w:rsid w:val="006D54CF"/>
    <w:rsid w:val="006D67D9"/>
    <w:rsid w:val="006E090D"/>
    <w:rsid w:val="006E1BD1"/>
    <w:rsid w:val="006E734D"/>
    <w:rsid w:val="006F0EC9"/>
    <w:rsid w:val="007003F1"/>
    <w:rsid w:val="007005C1"/>
    <w:rsid w:val="00702BAF"/>
    <w:rsid w:val="00703A09"/>
    <w:rsid w:val="00704C59"/>
    <w:rsid w:val="0072414F"/>
    <w:rsid w:val="00732388"/>
    <w:rsid w:val="00741911"/>
    <w:rsid w:val="00745041"/>
    <w:rsid w:val="00745905"/>
    <w:rsid w:val="0074699C"/>
    <w:rsid w:val="00750A0B"/>
    <w:rsid w:val="00750CAB"/>
    <w:rsid w:val="007541B8"/>
    <w:rsid w:val="007544F6"/>
    <w:rsid w:val="007602AD"/>
    <w:rsid w:val="00766F27"/>
    <w:rsid w:val="00771A8C"/>
    <w:rsid w:val="0077385A"/>
    <w:rsid w:val="007762A6"/>
    <w:rsid w:val="00777DCB"/>
    <w:rsid w:val="00777F62"/>
    <w:rsid w:val="00780C5B"/>
    <w:rsid w:val="0078114E"/>
    <w:rsid w:val="00784EA3"/>
    <w:rsid w:val="00786B3E"/>
    <w:rsid w:val="007879E8"/>
    <w:rsid w:val="00791540"/>
    <w:rsid w:val="00792D61"/>
    <w:rsid w:val="007A1B25"/>
    <w:rsid w:val="007A1DC0"/>
    <w:rsid w:val="007A5A13"/>
    <w:rsid w:val="007A60F2"/>
    <w:rsid w:val="007B1244"/>
    <w:rsid w:val="007B5066"/>
    <w:rsid w:val="007C1D06"/>
    <w:rsid w:val="007C4319"/>
    <w:rsid w:val="007C6735"/>
    <w:rsid w:val="007D5486"/>
    <w:rsid w:val="007D61E0"/>
    <w:rsid w:val="007D723C"/>
    <w:rsid w:val="007D7446"/>
    <w:rsid w:val="007D7D41"/>
    <w:rsid w:val="007E200B"/>
    <w:rsid w:val="007E3FE1"/>
    <w:rsid w:val="007E554B"/>
    <w:rsid w:val="007E6C44"/>
    <w:rsid w:val="007E6FF6"/>
    <w:rsid w:val="007E7A6F"/>
    <w:rsid w:val="007F07F8"/>
    <w:rsid w:val="007F128C"/>
    <w:rsid w:val="007F4D2C"/>
    <w:rsid w:val="008021C7"/>
    <w:rsid w:val="008032DB"/>
    <w:rsid w:val="00804B6F"/>
    <w:rsid w:val="00805893"/>
    <w:rsid w:val="00805D8C"/>
    <w:rsid w:val="008144EA"/>
    <w:rsid w:val="0081451A"/>
    <w:rsid w:val="0081636F"/>
    <w:rsid w:val="00824EBE"/>
    <w:rsid w:val="0082513E"/>
    <w:rsid w:val="008273C9"/>
    <w:rsid w:val="008314DC"/>
    <w:rsid w:val="00840181"/>
    <w:rsid w:val="0084118C"/>
    <w:rsid w:val="008413EF"/>
    <w:rsid w:val="0084143B"/>
    <w:rsid w:val="00845458"/>
    <w:rsid w:val="008473E6"/>
    <w:rsid w:val="00847AB1"/>
    <w:rsid w:val="0085200A"/>
    <w:rsid w:val="00852590"/>
    <w:rsid w:val="008575B7"/>
    <w:rsid w:val="0086332B"/>
    <w:rsid w:val="00864B67"/>
    <w:rsid w:val="0087110D"/>
    <w:rsid w:val="00873C38"/>
    <w:rsid w:val="00874110"/>
    <w:rsid w:val="00876383"/>
    <w:rsid w:val="00877B87"/>
    <w:rsid w:val="00882785"/>
    <w:rsid w:val="00884BF2"/>
    <w:rsid w:val="008850C0"/>
    <w:rsid w:val="0089138A"/>
    <w:rsid w:val="00894787"/>
    <w:rsid w:val="00895000"/>
    <w:rsid w:val="008A097D"/>
    <w:rsid w:val="008A25E9"/>
    <w:rsid w:val="008A65A1"/>
    <w:rsid w:val="008A7052"/>
    <w:rsid w:val="008A7333"/>
    <w:rsid w:val="008B0AFA"/>
    <w:rsid w:val="008B24BF"/>
    <w:rsid w:val="008B5F54"/>
    <w:rsid w:val="008C38D2"/>
    <w:rsid w:val="008C591B"/>
    <w:rsid w:val="008D0789"/>
    <w:rsid w:val="008D5CA5"/>
    <w:rsid w:val="008D6AE1"/>
    <w:rsid w:val="008E19F9"/>
    <w:rsid w:val="008E2CAA"/>
    <w:rsid w:val="008E4FA4"/>
    <w:rsid w:val="008E5031"/>
    <w:rsid w:val="008E52FB"/>
    <w:rsid w:val="008F103C"/>
    <w:rsid w:val="008F319F"/>
    <w:rsid w:val="008F4928"/>
    <w:rsid w:val="008F56AD"/>
    <w:rsid w:val="008F7A41"/>
    <w:rsid w:val="009031A6"/>
    <w:rsid w:val="009041E5"/>
    <w:rsid w:val="00905E3A"/>
    <w:rsid w:val="00911E05"/>
    <w:rsid w:val="00911EFA"/>
    <w:rsid w:val="009169C4"/>
    <w:rsid w:val="00916E49"/>
    <w:rsid w:val="00923A3D"/>
    <w:rsid w:val="00924681"/>
    <w:rsid w:val="0092501F"/>
    <w:rsid w:val="00925509"/>
    <w:rsid w:val="00931DE7"/>
    <w:rsid w:val="00931F85"/>
    <w:rsid w:val="00933B75"/>
    <w:rsid w:val="00933BA9"/>
    <w:rsid w:val="00933BCD"/>
    <w:rsid w:val="00935687"/>
    <w:rsid w:val="00936578"/>
    <w:rsid w:val="00936CD5"/>
    <w:rsid w:val="009405D2"/>
    <w:rsid w:val="00941367"/>
    <w:rsid w:val="00950264"/>
    <w:rsid w:val="00952748"/>
    <w:rsid w:val="009561E2"/>
    <w:rsid w:val="00957D20"/>
    <w:rsid w:val="009625D7"/>
    <w:rsid w:val="00963EF7"/>
    <w:rsid w:val="00971D81"/>
    <w:rsid w:val="00972A21"/>
    <w:rsid w:val="00974CFA"/>
    <w:rsid w:val="009763AB"/>
    <w:rsid w:val="00977119"/>
    <w:rsid w:val="00980153"/>
    <w:rsid w:val="00982225"/>
    <w:rsid w:val="0098276F"/>
    <w:rsid w:val="00983F09"/>
    <w:rsid w:val="009A42CA"/>
    <w:rsid w:val="009A4843"/>
    <w:rsid w:val="009A55AA"/>
    <w:rsid w:val="009A5D5B"/>
    <w:rsid w:val="009B0344"/>
    <w:rsid w:val="009B0A2E"/>
    <w:rsid w:val="009B15B5"/>
    <w:rsid w:val="009B314B"/>
    <w:rsid w:val="009C255E"/>
    <w:rsid w:val="009C2D85"/>
    <w:rsid w:val="009C34B0"/>
    <w:rsid w:val="009C364A"/>
    <w:rsid w:val="009D0C8A"/>
    <w:rsid w:val="009D1C4F"/>
    <w:rsid w:val="009E0E57"/>
    <w:rsid w:val="009E1590"/>
    <w:rsid w:val="009E273D"/>
    <w:rsid w:val="009E517E"/>
    <w:rsid w:val="009E6E02"/>
    <w:rsid w:val="009E76EF"/>
    <w:rsid w:val="009F42C7"/>
    <w:rsid w:val="009F5526"/>
    <w:rsid w:val="009F58CE"/>
    <w:rsid w:val="009F6A2F"/>
    <w:rsid w:val="009F7D20"/>
    <w:rsid w:val="00A00339"/>
    <w:rsid w:val="00A03425"/>
    <w:rsid w:val="00A06C34"/>
    <w:rsid w:val="00A1036A"/>
    <w:rsid w:val="00A11244"/>
    <w:rsid w:val="00A159B3"/>
    <w:rsid w:val="00A2130B"/>
    <w:rsid w:val="00A22B36"/>
    <w:rsid w:val="00A352F0"/>
    <w:rsid w:val="00A36981"/>
    <w:rsid w:val="00A41183"/>
    <w:rsid w:val="00A41EE3"/>
    <w:rsid w:val="00A574F8"/>
    <w:rsid w:val="00A622F5"/>
    <w:rsid w:val="00A642EE"/>
    <w:rsid w:val="00A64341"/>
    <w:rsid w:val="00A67006"/>
    <w:rsid w:val="00A6749C"/>
    <w:rsid w:val="00A71667"/>
    <w:rsid w:val="00A71EE4"/>
    <w:rsid w:val="00A805B9"/>
    <w:rsid w:val="00A80971"/>
    <w:rsid w:val="00A837B5"/>
    <w:rsid w:val="00A83DE8"/>
    <w:rsid w:val="00A8619A"/>
    <w:rsid w:val="00A93DC6"/>
    <w:rsid w:val="00A93DEE"/>
    <w:rsid w:val="00A94891"/>
    <w:rsid w:val="00A94BAA"/>
    <w:rsid w:val="00A95A78"/>
    <w:rsid w:val="00AA1820"/>
    <w:rsid w:val="00AA196A"/>
    <w:rsid w:val="00AA2089"/>
    <w:rsid w:val="00AA2DE2"/>
    <w:rsid w:val="00AA31E5"/>
    <w:rsid w:val="00AA407D"/>
    <w:rsid w:val="00AA5338"/>
    <w:rsid w:val="00AA5AC8"/>
    <w:rsid w:val="00AA6E35"/>
    <w:rsid w:val="00AB0CDF"/>
    <w:rsid w:val="00AB26E1"/>
    <w:rsid w:val="00AB2BB3"/>
    <w:rsid w:val="00AB5A68"/>
    <w:rsid w:val="00AB5CFD"/>
    <w:rsid w:val="00AB622C"/>
    <w:rsid w:val="00AC1DA7"/>
    <w:rsid w:val="00AC4655"/>
    <w:rsid w:val="00AD0670"/>
    <w:rsid w:val="00AD1997"/>
    <w:rsid w:val="00AD258F"/>
    <w:rsid w:val="00AD4E02"/>
    <w:rsid w:val="00AE0A9C"/>
    <w:rsid w:val="00AE0CC6"/>
    <w:rsid w:val="00AE16F6"/>
    <w:rsid w:val="00AE23DA"/>
    <w:rsid w:val="00AE3D81"/>
    <w:rsid w:val="00AE679B"/>
    <w:rsid w:val="00AE79CA"/>
    <w:rsid w:val="00AF13FC"/>
    <w:rsid w:val="00AF24BD"/>
    <w:rsid w:val="00B02445"/>
    <w:rsid w:val="00B0410E"/>
    <w:rsid w:val="00B0669A"/>
    <w:rsid w:val="00B06C3E"/>
    <w:rsid w:val="00B07AF0"/>
    <w:rsid w:val="00B07FD1"/>
    <w:rsid w:val="00B11F64"/>
    <w:rsid w:val="00B121C9"/>
    <w:rsid w:val="00B121F4"/>
    <w:rsid w:val="00B13165"/>
    <w:rsid w:val="00B14577"/>
    <w:rsid w:val="00B1512A"/>
    <w:rsid w:val="00B20AA3"/>
    <w:rsid w:val="00B22788"/>
    <w:rsid w:val="00B22D4A"/>
    <w:rsid w:val="00B23071"/>
    <w:rsid w:val="00B23EB7"/>
    <w:rsid w:val="00B25106"/>
    <w:rsid w:val="00B26CB2"/>
    <w:rsid w:val="00B306D2"/>
    <w:rsid w:val="00B44BE7"/>
    <w:rsid w:val="00B50E24"/>
    <w:rsid w:val="00B526EB"/>
    <w:rsid w:val="00B53BBB"/>
    <w:rsid w:val="00B53DC2"/>
    <w:rsid w:val="00B5765E"/>
    <w:rsid w:val="00B626B2"/>
    <w:rsid w:val="00B635B8"/>
    <w:rsid w:val="00B657B2"/>
    <w:rsid w:val="00B6793E"/>
    <w:rsid w:val="00B706ED"/>
    <w:rsid w:val="00B72388"/>
    <w:rsid w:val="00B733C7"/>
    <w:rsid w:val="00B742FA"/>
    <w:rsid w:val="00B8128E"/>
    <w:rsid w:val="00B8169D"/>
    <w:rsid w:val="00B84CE2"/>
    <w:rsid w:val="00B875E8"/>
    <w:rsid w:val="00B94EA8"/>
    <w:rsid w:val="00B959B3"/>
    <w:rsid w:val="00B967E3"/>
    <w:rsid w:val="00B97256"/>
    <w:rsid w:val="00BA0FFA"/>
    <w:rsid w:val="00BA6AE3"/>
    <w:rsid w:val="00BA749B"/>
    <w:rsid w:val="00BB2112"/>
    <w:rsid w:val="00BB2D60"/>
    <w:rsid w:val="00BB5FC3"/>
    <w:rsid w:val="00BB64B1"/>
    <w:rsid w:val="00BB761F"/>
    <w:rsid w:val="00BC55DC"/>
    <w:rsid w:val="00BC5DD0"/>
    <w:rsid w:val="00BD025D"/>
    <w:rsid w:val="00BD22C6"/>
    <w:rsid w:val="00BD4CEF"/>
    <w:rsid w:val="00BD76CD"/>
    <w:rsid w:val="00BE0222"/>
    <w:rsid w:val="00BE5537"/>
    <w:rsid w:val="00BF1113"/>
    <w:rsid w:val="00BF54C4"/>
    <w:rsid w:val="00BF6DEF"/>
    <w:rsid w:val="00BF7A10"/>
    <w:rsid w:val="00C019FA"/>
    <w:rsid w:val="00C03C6B"/>
    <w:rsid w:val="00C048C0"/>
    <w:rsid w:val="00C04914"/>
    <w:rsid w:val="00C07A2A"/>
    <w:rsid w:val="00C110AC"/>
    <w:rsid w:val="00C21A91"/>
    <w:rsid w:val="00C22764"/>
    <w:rsid w:val="00C231D3"/>
    <w:rsid w:val="00C27542"/>
    <w:rsid w:val="00C32B4C"/>
    <w:rsid w:val="00C32EDB"/>
    <w:rsid w:val="00C341C4"/>
    <w:rsid w:val="00C36872"/>
    <w:rsid w:val="00C36E32"/>
    <w:rsid w:val="00C377A0"/>
    <w:rsid w:val="00C40398"/>
    <w:rsid w:val="00C40DAD"/>
    <w:rsid w:val="00C42379"/>
    <w:rsid w:val="00C44AF2"/>
    <w:rsid w:val="00C479DD"/>
    <w:rsid w:val="00C500EE"/>
    <w:rsid w:val="00C64159"/>
    <w:rsid w:val="00C647B5"/>
    <w:rsid w:val="00C6656F"/>
    <w:rsid w:val="00C66A4A"/>
    <w:rsid w:val="00C67340"/>
    <w:rsid w:val="00C67D20"/>
    <w:rsid w:val="00C70DE0"/>
    <w:rsid w:val="00C70F05"/>
    <w:rsid w:val="00C712B4"/>
    <w:rsid w:val="00C769BA"/>
    <w:rsid w:val="00C8150D"/>
    <w:rsid w:val="00C84FE2"/>
    <w:rsid w:val="00C8551D"/>
    <w:rsid w:val="00C86492"/>
    <w:rsid w:val="00C8749B"/>
    <w:rsid w:val="00C90C2B"/>
    <w:rsid w:val="00C92A2E"/>
    <w:rsid w:val="00C9372F"/>
    <w:rsid w:val="00C943B9"/>
    <w:rsid w:val="00C957E0"/>
    <w:rsid w:val="00C963D3"/>
    <w:rsid w:val="00C97910"/>
    <w:rsid w:val="00CA3693"/>
    <w:rsid w:val="00CA41ED"/>
    <w:rsid w:val="00CB3368"/>
    <w:rsid w:val="00CB3DB5"/>
    <w:rsid w:val="00CB4579"/>
    <w:rsid w:val="00CB68B9"/>
    <w:rsid w:val="00CC1A38"/>
    <w:rsid w:val="00CC34E9"/>
    <w:rsid w:val="00CC67DB"/>
    <w:rsid w:val="00CC6D0B"/>
    <w:rsid w:val="00CD12E3"/>
    <w:rsid w:val="00CD1454"/>
    <w:rsid w:val="00CD31E3"/>
    <w:rsid w:val="00CD3E0B"/>
    <w:rsid w:val="00CD51A8"/>
    <w:rsid w:val="00CD5E90"/>
    <w:rsid w:val="00CD66FD"/>
    <w:rsid w:val="00CE10B5"/>
    <w:rsid w:val="00CE39CD"/>
    <w:rsid w:val="00CE480C"/>
    <w:rsid w:val="00CE57F6"/>
    <w:rsid w:val="00CE6DE0"/>
    <w:rsid w:val="00CE7E0B"/>
    <w:rsid w:val="00CF04EA"/>
    <w:rsid w:val="00CF11FD"/>
    <w:rsid w:val="00CF4859"/>
    <w:rsid w:val="00CF5415"/>
    <w:rsid w:val="00D019E7"/>
    <w:rsid w:val="00D046B5"/>
    <w:rsid w:val="00D0793C"/>
    <w:rsid w:val="00D101E5"/>
    <w:rsid w:val="00D114EF"/>
    <w:rsid w:val="00D12D07"/>
    <w:rsid w:val="00D1315A"/>
    <w:rsid w:val="00D15DBE"/>
    <w:rsid w:val="00D2452B"/>
    <w:rsid w:val="00D263F1"/>
    <w:rsid w:val="00D26D4F"/>
    <w:rsid w:val="00D313A3"/>
    <w:rsid w:val="00D40C56"/>
    <w:rsid w:val="00D45088"/>
    <w:rsid w:val="00D568C6"/>
    <w:rsid w:val="00D56A0B"/>
    <w:rsid w:val="00D57FB3"/>
    <w:rsid w:val="00D60254"/>
    <w:rsid w:val="00D606E7"/>
    <w:rsid w:val="00D623A6"/>
    <w:rsid w:val="00D62E1F"/>
    <w:rsid w:val="00D64907"/>
    <w:rsid w:val="00D746D6"/>
    <w:rsid w:val="00D76A16"/>
    <w:rsid w:val="00D8158C"/>
    <w:rsid w:val="00D8459E"/>
    <w:rsid w:val="00D848C2"/>
    <w:rsid w:val="00D84F22"/>
    <w:rsid w:val="00D92E7D"/>
    <w:rsid w:val="00D941E0"/>
    <w:rsid w:val="00D94316"/>
    <w:rsid w:val="00D96CCE"/>
    <w:rsid w:val="00D97A9D"/>
    <w:rsid w:val="00DA0FA2"/>
    <w:rsid w:val="00DA5F17"/>
    <w:rsid w:val="00DA7072"/>
    <w:rsid w:val="00DB127F"/>
    <w:rsid w:val="00DB24D7"/>
    <w:rsid w:val="00DB2F97"/>
    <w:rsid w:val="00DB4B97"/>
    <w:rsid w:val="00DB588A"/>
    <w:rsid w:val="00DB6740"/>
    <w:rsid w:val="00DB677D"/>
    <w:rsid w:val="00DB71E3"/>
    <w:rsid w:val="00DB7916"/>
    <w:rsid w:val="00DC24CB"/>
    <w:rsid w:val="00DC3467"/>
    <w:rsid w:val="00DC4BBF"/>
    <w:rsid w:val="00DC68A4"/>
    <w:rsid w:val="00DD1D32"/>
    <w:rsid w:val="00DD1F3E"/>
    <w:rsid w:val="00DD21EE"/>
    <w:rsid w:val="00DE1CD6"/>
    <w:rsid w:val="00DE3E8D"/>
    <w:rsid w:val="00DE509F"/>
    <w:rsid w:val="00DE71A7"/>
    <w:rsid w:val="00DF21C1"/>
    <w:rsid w:val="00DF26C5"/>
    <w:rsid w:val="00DF2978"/>
    <w:rsid w:val="00DF63DC"/>
    <w:rsid w:val="00E01BD3"/>
    <w:rsid w:val="00E03C95"/>
    <w:rsid w:val="00E04310"/>
    <w:rsid w:val="00E05891"/>
    <w:rsid w:val="00E106B9"/>
    <w:rsid w:val="00E11B95"/>
    <w:rsid w:val="00E1301D"/>
    <w:rsid w:val="00E16447"/>
    <w:rsid w:val="00E17604"/>
    <w:rsid w:val="00E17E52"/>
    <w:rsid w:val="00E216DA"/>
    <w:rsid w:val="00E24CDB"/>
    <w:rsid w:val="00E24D94"/>
    <w:rsid w:val="00E24EC0"/>
    <w:rsid w:val="00E253A4"/>
    <w:rsid w:val="00E265CE"/>
    <w:rsid w:val="00E3717B"/>
    <w:rsid w:val="00E37A74"/>
    <w:rsid w:val="00E438A0"/>
    <w:rsid w:val="00E44E6E"/>
    <w:rsid w:val="00E52D70"/>
    <w:rsid w:val="00E54211"/>
    <w:rsid w:val="00E54932"/>
    <w:rsid w:val="00E55EB5"/>
    <w:rsid w:val="00E56A0E"/>
    <w:rsid w:val="00E60A5F"/>
    <w:rsid w:val="00E60D90"/>
    <w:rsid w:val="00E615EC"/>
    <w:rsid w:val="00E63417"/>
    <w:rsid w:val="00E64A62"/>
    <w:rsid w:val="00E65EB4"/>
    <w:rsid w:val="00E819FF"/>
    <w:rsid w:val="00E81BAE"/>
    <w:rsid w:val="00E8215D"/>
    <w:rsid w:val="00E82AA3"/>
    <w:rsid w:val="00E84B8C"/>
    <w:rsid w:val="00E879DB"/>
    <w:rsid w:val="00E926F5"/>
    <w:rsid w:val="00E935DF"/>
    <w:rsid w:val="00E94A82"/>
    <w:rsid w:val="00EA04A3"/>
    <w:rsid w:val="00EA2FBA"/>
    <w:rsid w:val="00EA73C1"/>
    <w:rsid w:val="00EB54F6"/>
    <w:rsid w:val="00EB55CD"/>
    <w:rsid w:val="00EC0F55"/>
    <w:rsid w:val="00EC1209"/>
    <w:rsid w:val="00EC2200"/>
    <w:rsid w:val="00EC2A35"/>
    <w:rsid w:val="00EC438C"/>
    <w:rsid w:val="00ED008E"/>
    <w:rsid w:val="00ED1819"/>
    <w:rsid w:val="00ED6081"/>
    <w:rsid w:val="00ED7653"/>
    <w:rsid w:val="00EE18CC"/>
    <w:rsid w:val="00EE6711"/>
    <w:rsid w:val="00EF0866"/>
    <w:rsid w:val="00EF4465"/>
    <w:rsid w:val="00EF4A62"/>
    <w:rsid w:val="00EF7114"/>
    <w:rsid w:val="00EF7A4E"/>
    <w:rsid w:val="00F04945"/>
    <w:rsid w:val="00F04C27"/>
    <w:rsid w:val="00F05BCC"/>
    <w:rsid w:val="00F068AF"/>
    <w:rsid w:val="00F17CDF"/>
    <w:rsid w:val="00F17D02"/>
    <w:rsid w:val="00F2022C"/>
    <w:rsid w:val="00F21886"/>
    <w:rsid w:val="00F21ACC"/>
    <w:rsid w:val="00F25070"/>
    <w:rsid w:val="00F254DB"/>
    <w:rsid w:val="00F2594D"/>
    <w:rsid w:val="00F26B9A"/>
    <w:rsid w:val="00F339FE"/>
    <w:rsid w:val="00F33A0B"/>
    <w:rsid w:val="00F352A5"/>
    <w:rsid w:val="00F36D7D"/>
    <w:rsid w:val="00F37734"/>
    <w:rsid w:val="00F43CD1"/>
    <w:rsid w:val="00F474AC"/>
    <w:rsid w:val="00F50376"/>
    <w:rsid w:val="00F50C9A"/>
    <w:rsid w:val="00F51869"/>
    <w:rsid w:val="00F51BDD"/>
    <w:rsid w:val="00F52A5A"/>
    <w:rsid w:val="00F54B06"/>
    <w:rsid w:val="00F618AD"/>
    <w:rsid w:val="00F75299"/>
    <w:rsid w:val="00F763E7"/>
    <w:rsid w:val="00F831D0"/>
    <w:rsid w:val="00F85601"/>
    <w:rsid w:val="00F8700C"/>
    <w:rsid w:val="00F87CB0"/>
    <w:rsid w:val="00F9125D"/>
    <w:rsid w:val="00F914A8"/>
    <w:rsid w:val="00F917F3"/>
    <w:rsid w:val="00F96ABF"/>
    <w:rsid w:val="00F979F3"/>
    <w:rsid w:val="00FA482A"/>
    <w:rsid w:val="00FA48C3"/>
    <w:rsid w:val="00FB25FE"/>
    <w:rsid w:val="00FB5D06"/>
    <w:rsid w:val="00FC1C85"/>
    <w:rsid w:val="00FC5038"/>
    <w:rsid w:val="00FC7451"/>
    <w:rsid w:val="00FC75C4"/>
    <w:rsid w:val="00FC79EE"/>
    <w:rsid w:val="00FC7A69"/>
    <w:rsid w:val="00FD2AC8"/>
    <w:rsid w:val="00FD5C8F"/>
    <w:rsid w:val="00FE2437"/>
    <w:rsid w:val="00FE659A"/>
    <w:rsid w:val="00FF005B"/>
    <w:rsid w:val="00FF1558"/>
    <w:rsid w:val="00FF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F09A3225-2B04-F747-8CD7-912C3BC8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A82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F47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8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62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0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5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4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12242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</dc:creator>
  <cp:keywords/>
  <dc:description/>
  <cp:lastModifiedBy>Sigen Ye (Apple)</cp:lastModifiedBy>
  <cp:revision>9</cp:revision>
  <cp:lastPrinted>2019-11-08T00:46:00Z</cp:lastPrinted>
  <dcterms:created xsi:type="dcterms:W3CDTF">2021-11-05T23:40:00Z</dcterms:created>
  <dcterms:modified xsi:type="dcterms:W3CDTF">2022-02-11T00:42:00Z</dcterms:modified>
  <cp:category/>
</cp:coreProperties>
</file>